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3.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bookmarkStart w:colFirst="0" w:colLast="0" w:name="_heading=h.1fob9te" w:id="0"/>
      <w:bookmarkEnd w:id="0"/>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-914399</wp:posOffset>
                </wp:positionH>
                <wp:positionV relativeFrom="paragraph">
                  <wp:posOffset>-901699</wp:posOffset>
                </wp:positionV>
                <wp:extent cx="7560519" cy="9528215"/>
                <wp:effectExtent b="0" l="0" r="0" t="0"/>
                <wp:wrapNone/>
                <wp:docPr id="14" name=""/>
                <a:graphic>
                  <a:graphicData uri="http://schemas.microsoft.com/office/word/2010/wordprocessingShape">
                    <wps:wsp>
                      <wps:cNvSpPr/>
                      <wps:cNvPr id="2" name="Shape 2"/>
                      <wps:spPr>
                        <a:xfrm>
                          <a:off x="1578441" y="0"/>
                          <a:ext cx="7535119" cy="7560000"/>
                        </a:xfrm>
                        <a:prstGeom prst="rect">
                          <a:avLst/>
                        </a:prstGeom>
                        <a:gradFill>
                          <a:gsLst>
                            <a:gs pos="0">
                              <a:srgbClr val="1BADB8"/>
                            </a:gs>
                            <a:gs pos="100000">
                              <a:schemeClr val="accent6"/>
                            </a:gs>
                          </a:gsLst>
                          <a:lin ang="0" scaled="0"/>
                        </a:gradFill>
                        <a:ln cap="flat" cmpd="sng" w="12700">
                          <a:solidFill>
                            <a:srgbClr val="151225"/>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a:graphicData>
                </a:graphic>
              </wp:anchor>
            </w:drawing>
          </mc:Choice>
          <mc:Fallback>
            <w:drawing>
              <wp:anchor allowOverlap="1" behindDoc="1" distB="0" distT="0" distL="0" distR="0" hidden="0" layoutInCell="1" locked="0" relativeHeight="0" simplePos="0">
                <wp:simplePos x="0" y="0"/>
                <wp:positionH relativeFrom="column">
                  <wp:posOffset>-914399</wp:posOffset>
                </wp:positionH>
                <wp:positionV relativeFrom="paragraph">
                  <wp:posOffset>-901699</wp:posOffset>
                </wp:positionV>
                <wp:extent cx="7560519" cy="9528215"/>
                <wp:effectExtent b="0" l="0" r="0" t="0"/>
                <wp:wrapNone/>
                <wp:docPr id="14" name="image9.png"/>
                <a:graphic>
                  <a:graphicData uri="http://schemas.openxmlformats.org/drawingml/2006/picture">
                    <pic:pic>
                      <pic:nvPicPr>
                        <pic:cNvPr id="0" name="image9.png"/>
                        <pic:cNvPicPr preferRelativeResize="0"/>
                      </pic:nvPicPr>
                      <pic:blipFill>
                        <a:blip r:embed="rId8"/>
                        <a:srcRect/>
                        <a:stretch>
                          <a:fillRect/>
                        </a:stretch>
                      </pic:blipFill>
                      <pic:spPr>
                        <a:xfrm>
                          <a:off x="0" y="0"/>
                          <a:ext cx="7560519" cy="9528215"/>
                        </a:xfrm>
                        <a:prstGeom prst="rect"/>
                        <a:ln/>
                      </pic:spPr>
                    </pic:pic>
                  </a:graphicData>
                </a:graphic>
              </wp:anchor>
            </w:drawing>
          </mc:Fallback>
        </mc:AlternateContent>
      </w:r>
    </w:p>
    <w:tbl>
      <w:tblPr>
        <w:tblStyle w:val="Table1"/>
        <w:tblW w:w="9247.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247"/>
        <w:tblGridChange w:id="0">
          <w:tblGrid>
            <w:gridCol w:w="9247"/>
          </w:tblGrid>
        </w:tblGridChange>
      </w:tblGrid>
      <w:tr>
        <w:trPr>
          <w:cantSplit w:val="0"/>
          <w:trHeight w:val="1597" w:hRule="atLeast"/>
          <w:tblHeader w:val="0"/>
        </w:trPr>
        <w:tc>
          <w:tcPr>
            <w:shd w:fill="auto" w:val="clear"/>
            <w:vAlign w:val="center"/>
          </w:tcPr>
          <w:p w:rsidR="00000000" w:rsidDel="00000000" w:rsidP="00000000" w:rsidRDefault="00000000" w:rsidRPr="00000000" w14:paraId="00000002">
            <w:pPr>
              <w:jc w:val="center"/>
              <w:rPr>
                <w:smallCaps w:val="1"/>
                <w:color w:val="4472c4"/>
                <w:sz w:val="72"/>
                <w:szCs w:val="72"/>
              </w:rPr>
            </w:pPr>
            <w:r w:rsidDel="00000000" w:rsidR="00000000" w:rsidRPr="00000000">
              <w:rPr>
                <w:smallCaps w:val="1"/>
                <w:color w:val="4472c4"/>
                <w:sz w:val="72"/>
                <w:szCs w:val="72"/>
              </w:rPr>
              <w:drawing>
                <wp:inline distB="0" distT="0" distL="0" distR="0">
                  <wp:extent cx="3147177" cy="1139843"/>
                  <wp:effectExtent b="0" l="0" r="0" t="0"/>
                  <wp:docPr descr="Logo&#10;&#10;Description automatically generated" id="25" name="image3.png"/>
                  <a:graphic>
                    <a:graphicData uri="http://schemas.openxmlformats.org/drawingml/2006/picture">
                      <pic:pic>
                        <pic:nvPicPr>
                          <pic:cNvPr descr="Logo&#10;&#10;Description automatically generated" id="0" name="image3.png"/>
                          <pic:cNvPicPr preferRelativeResize="0"/>
                        </pic:nvPicPr>
                        <pic:blipFill>
                          <a:blip r:embed="rId9"/>
                          <a:srcRect b="0" l="0" r="0" t="0"/>
                          <a:stretch>
                            <a:fillRect/>
                          </a:stretch>
                        </pic:blipFill>
                        <pic:spPr>
                          <a:xfrm>
                            <a:off x="0" y="0"/>
                            <a:ext cx="3147177" cy="1139843"/>
                          </a:xfrm>
                          <a:prstGeom prst="rect"/>
                          <a:ln/>
                        </pic:spPr>
                      </pic:pic>
                    </a:graphicData>
                  </a:graphic>
                </wp:inline>
              </w:drawing>
            </w:r>
            <w:r w:rsidDel="00000000" w:rsidR="00000000" w:rsidRPr="00000000">
              <w:rPr>
                <w:rtl w:val="0"/>
              </w:rPr>
            </w:r>
          </w:p>
        </w:tc>
      </w:tr>
      <w:tr>
        <w:trPr>
          <w:cantSplit w:val="0"/>
          <w:trHeight w:val="5085" w:hRule="atLeast"/>
          <w:tblHeader w:val="0"/>
        </w:trPr>
        <w:tc>
          <w:tcPr/>
          <w:p w:rsidR="00000000" w:rsidDel="00000000" w:rsidP="00000000" w:rsidRDefault="00000000" w:rsidRPr="00000000" w14:paraId="00000003">
            <w:pPr>
              <w:rPr>
                <w:smallCaps w:val="1"/>
                <w:color w:val="4472c4"/>
                <w:sz w:val="72"/>
                <w:szCs w:val="72"/>
              </w:rPr>
            </w:pPr>
            <w:r w:rsidDel="00000000" w:rsidR="00000000" w:rsidRPr="00000000">
              <w:rPr>
                <w:rtl w:val="0"/>
              </w:rPr>
            </w:r>
          </w:p>
        </w:tc>
      </w:tr>
      <w:tr>
        <w:trPr>
          <w:cantSplit w:val="0"/>
          <w:trHeight w:val="1816" w:hRule="atLeast"/>
          <w:tblHeader w:val="0"/>
        </w:trPr>
        <w:tc>
          <w:tcPr>
            <w:tcBorders>
              <w:bottom w:color="7f207f" w:space="0" w:sz="4" w:val="single"/>
            </w:tcBorders>
            <w:vAlign w:val="center"/>
          </w:tcPr>
          <w:p w:rsidR="00000000" w:rsidDel="00000000" w:rsidP="00000000" w:rsidRDefault="00000000" w:rsidRPr="00000000" w14:paraId="00000004">
            <w:pPr>
              <w:pStyle w:val="Title"/>
              <w:rPr>
                <w:color w:val="ffffff"/>
              </w:rPr>
            </w:pPr>
            <w:r w:rsidDel="00000000" w:rsidR="00000000" w:rsidRPr="00000000">
              <w:rPr>
                <w:color w:val="ffffff"/>
                <w:rtl w:val="0"/>
              </w:rPr>
              <w:t xml:space="preserve">M2.2. Deliverable for the e-signature service</w:t>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after="80" w:before="80" w:lineRule="auto"/>
              <w:jc w:val="left"/>
              <w:rPr>
                <w:b w:val="1"/>
                <w:color w:val="ffffff"/>
                <w:sz w:val="28"/>
                <w:szCs w:val="28"/>
              </w:rPr>
            </w:pPr>
            <w:r w:rsidDel="00000000" w:rsidR="00000000" w:rsidRPr="00000000">
              <w:rPr>
                <w:b w:val="1"/>
                <w:color w:val="ffffff"/>
                <w:sz w:val="28"/>
                <w:szCs w:val="28"/>
                <w:rtl w:val="0"/>
              </w:rPr>
              <w:t xml:space="preserve">Stefan Liström, Konstantinos Karaoglanoglou</w:t>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after="80" w:before="80" w:lineRule="auto"/>
              <w:jc w:val="left"/>
              <w:rPr/>
            </w:pPr>
            <w:r w:rsidDel="00000000" w:rsidR="00000000" w:rsidRPr="00000000">
              <w:rPr>
                <w:sz w:val="28"/>
                <w:szCs w:val="28"/>
                <w:rtl w:val="0"/>
              </w:rPr>
              <w:t xml:space="preserve">18/08/2023</w:t>
            </w:r>
            <w:r w:rsidDel="00000000" w:rsidR="00000000" w:rsidRPr="00000000">
              <w:rPr>
                <w:rtl w:val="0"/>
              </w:rPr>
            </w:r>
          </w:p>
        </w:tc>
      </w:tr>
      <w:tr>
        <w:trPr>
          <w:cantSplit w:val="0"/>
          <w:trHeight w:val="726" w:hRule="atLeast"/>
          <w:tblHeader w:val="0"/>
        </w:trPr>
        <w:tc>
          <w:tcPr>
            <w:tcBorders>
              <w:top w:color="7f207f" w:space="0" w:sz="4" w:val="single"/>
            </w:tcBorders>
            <w:vAlign w:val="center"/>
          </w:tcPr>
          <w:p w:rsidR="00000000" w:rsidDel="00000000" w:rsidP="00000000" w:rsidRDefault="00000000" w:rsidRPr="00000000" w14:paraId="00000007">
            <w:pPr>
              <w:rPr>
                <w:b w:val="1"/>
              </w:rPr>
            </w:pPr>
            <w:r w:rsidDel="00000000" w:rsidR="00000000" w:rsidRPr="00000000">
              <w:rPr>
                <w:rtl w:val="0"/>
              </w:rPr>
            </w:r>
          </w:p>
        </w:tc>
      </w:tr>
    </w:tbl>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pStyle w:val="Title"/>
        <w:rPr/>
      </w:pPr>
      <w:r w:rsidDel="00000000" w:rsidR="00000000" w:rsidRPr="00000000">
        <w:br w:type="page"/>
      </w:r>
      <w:r w:rsidDel="00000000" w:rsidR="00000000" w:rsidRPr="00000000">
        <w:rPr>
          <w:color w:val="1cadb8"/>
          <w:rtl w:val="0"/>
        </w:rPr>
        <w:t xml:space="preserve">Table of Contents</w:t>
      </w:r>
      <w:r w:rsidDel="00000000" w:rsidR="00000000" w:rsidRPr="00000000">
        <w:rPr>
          <w:rtl w:val="0"/>
        </w:rPr>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C">
          <w:pPr>
            <w:widowControl w:val="0"/>
            <w:tabs>
              <w:tab w:val="right" w:leader="none" w:pos="12000"/>
            </w:tabs>
            <w:spacing w:before="60" w:lineRule="auto"/>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fldChar w:fldCharType="begin"/>
            <w:instrText xml:space="preserve"> TOC \h \u \z \t "Heading 1,1,Heading 2,2,Heading 3,3,Heading 4,4,Heading 5,5,Heading 6,6,"</w:instrText>
            <w:fldChar w:fldCharType="separate"/>
          </w:r>
          <w:hyperlink w:anchor="_heading=h.4d34og8">
            <w:r w:rsidDel="00000000" w:rsidR="00000000" w:rsidRPr="00000000">
              <w:rPr>
                <w:rFonts w:ascii="Arial" w:cs="Arial" w:eastAsia="Arial" w:hAnsi="Arial"/>
                <w:b w:val="1"/>
                <w:i w:val="0"/>
                <w:smallCaps w:val="0"/>
                <w:strike w:val="0"/>
                <w:color w:val="1e1a34"/>
                <w:sz w:val="21"/>
                <w:szCs w:val="21"/>
                <w:u w:val="none"/>
                <w:shd w:fill="auto" w:val="clear"/>
                <w:vertAlign w:val="baseline"/>
                <w:rtl w:val="0"/>
              </w:rPr>
              <w:t xml:space="preserve">1. Description</w:t>
              <w:tab/>
              <w:t xml:space="preserve">2</w:t>
            </w:r>
          </w:hyperlink>
          <w:r w:rsidDel="00000000" w:rsidR="00000000" w:rsidRPr="00000000">
            <w:rPr>
              <w:rtl w:val="0"/>
            </w:rPr>
          </w:r>
        </w:p>
        <w:p w:rsidR="00000000" w:rsidDel="00000000" w:rsidP="00000000" w:rsidRDefault="00000000" w:rsidRPr="00000000" w14:paraId="0000000D">
          <w:pPr>
            <w:widowControl w:val="0"/>
            <w:tabs>
              <w:tab w:val="right" w:leader="none" w:pos="12000"/>
            </w:tabs>
            <w:spacing w:before="60" w:lineRule="auto"/>
            <w:jc w:val="left"/>
            <w:rPr>
              <w:rFonts w:ascii="Arial" w:cs="Arial" w:eastAsia="Arial" w:hAnsi="Arial"/>
              <w:b w:val="1"/>
              <w:i w:val="0"/>
              <w:smallCaps w:val="0"/>
              <w:strike w:val="0"/>
              <w:color w:val="000000"/>
              <w:sz w:val="22"/>
              <w:szCs w:val="22"/>
              <w:u w:val="none"/>
              <w:shd w:fill="auto" w:val="clear"/>
              <w:vertAlign w:val="baseline"/>
            </w:rPr>
          </w:pPr>
          <w:hyperlink w:anchor="_heading=h.kctjsezhb67h">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2. MyAcademicID</w:t>
              <w:tab/>
              <w:t xml:space="preserve">2</w:t>
            </w:r>
          </w:hyperlink>
          <w:r w:rsidDel="00000000" w:rsidR="00000000" w:rsidRPr="00000000">
            <w:rPr>
              <w:rtl w:val="0"/>
            </w:rPr>
          </w:r>
        </w:p>
        <w:p w:rsidR="00000000" w:rsidDel="00000000" w:rsidP="00000000" w:rsidRDefault="00000000" w:rsidRPr="00000000" w14:paraId="0000000E">
          <w:pPr>
            <w:widowControl w:val="0"/>
            <w:tabs>
              <w:tab w:val="right" w:leader="none" w:pos="12000"/>
            </w:tabs>
            <w:spacing w:before="60" w:lineRule="auto"/>
            <w:jc w:val="left"/>
            <w:rPr>
              <w:rFonts w:ascii="Arial" w:cs="Arial" w:eastAsia="Arial" w:hAnsi="Arial"/>
              <w:b w:val="1"/>
              <w:i w:val="0"/>
              <w:smallCaps w:val="0"/>
              <w:strike w:val="0"/>
              <w:color w:val="000000"/>
              <w:sz w:val="22"/>
              <w:szCs w:val="22"/>
              <w:u w:val="none"/>
              <w:shd w:fill="auto" w:val="clear"/>
              <w:vertAlign w:val="baseline"/>
            </w:rPr>
          </w:pPr>
          <w:hyperlink w:anchor="_heading=h.mrppu2quz8ka">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3. eduSign</w:t>
              <w:tab/>
              <w:t xml:space="preserve">2</w:t>
            </w:r>
          </w:hyperlink>
          <w:r w:rsidDel="00000000" w:rsidR="00000000" w:rsidRPr="00000000">
            <w:rPr>
              <w:rtl w:val="0"/>
            </w:rPr>
          </w:r>
        </w:p>
        <w:p w:rsidR="00000000" w:rsidDel="00000000" w:rsidP="00000000" w:rsidRDefault="00000000" w:rsidRPr="00000000" w14:paraId="0000000F">
          <w:pPr>
            <w:widowControl w:val="0"/>
            <w:tabs>
              <w:tab w:val="right" w:leader="none" w:pos="12000"/>
            </w:tabs>
            <w:spacing w:before="6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zhhd0wk930os">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3.1. Background</w:t>
              <w:tab/>
              <w:t xml:space="preserve">2</w:t>
            </w:r>
          </w:hyperlink>
          <w:r w:rsidDel="00000000" w:rsidR="00000000" w:rsidRPr="00000000">
            <w:rPr>
              <w:rtl w:val="0"/>
            </w:rPr>
          </w:r>
        </w:p>
        <w:p w:rsidR="00000000" w:rsidDel="00000000" w:rsidP="00000000" w:rsidRDefault="00000000" w:rsidRPr="00000000" w14:paraId="00000010">
          <w:pPr>
            <w:widowControl w:val="0"/>
            <w:tabs>
              <w:tab w:val="right" w:leader="none" w:pos="12000"/>
            </w:tabs>
            <w:spacing w:before="6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sinyo3hyh2zy">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3.2. EDSSI L2 Development</w:t>
              <w:tab/>
              <w:t xml:space="preserve">3</w:t>
            </w:r>
          </w:hyperlink>
          <w:r w:rsidDel="00000000" w:rsidR="00000000" w:rsidRPr="00000000">
            <w:rPr>
              <w:rtl w:val="0"/>
            </w:rPr>
          </w:r>
        </w:p>
        <w:p w:rsidR="00000000" w:rsidDel="00000000" w:rsidP="00000000" w:rsidRDefault="00000000" w:rsidRPr="00000000" w14:paraId="00000011">
          <w:pPr>
            <w:widowControl w:val="0"/>
            <w:tabs>
              <w:tab w:val="right" w:leader="none" w:pos="12000"/>
            </w:tabs>
            <w:spacing w:before="60" w:lineRule="auto"/>
            <w:jc w:val="left"/>
            <w:rPr>
              <w:rFonts w:ascii="Arial" w:cs="Arial" w:eastAsia="Arial" w:hAnsi="Arial"/>
              <w:b w:val="1"/>
              <w:i w:val="0"/>
              <w:smallCaps w:val="0"/>
              <w:strike w:val="0"/>
              <w:color w:val="000000"/>
              <w:sz w:val="22"/>
              <w:szCs w:val="22"/>
              <w:u w:val="none"/>
              <w:shd w:fill="auto" w:val="clear"/>
              <w:vertAlign w:val="baseline"/>
            </w:rPr>
          </w:pPr>
          <w:hyperlink w:anchor="_heading=h.q6scovtb08g3">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4. Harica Integration</w:t>
              <w:tab/>
              <w:t xml:space="preserve">3</w:t>
            </w:r>
          </w:hyperlink>
          <w:r w:rsidDel="00000000" w:rsidR="00000000" w:rsidRPr="00000000">
            <w:rPr>
              <w:rtl w:val="0"/>
            </w:rPr>
          </w:r>
        </w:p>
        <w:p w:rsidR="00000000" w:rsidDel="00000000" w:rsidP="00000000" w:rsidRDefault="00000000" w:rsidRPr="00000000" w14:paraId="00000012">
          <w:pPr>
            <w:widowControl w:val="0"/>
            <w:tabs>
              <w:tab w:val="right" w:leader="none" w:pos="12000"/>
            </w:tabs>
            <w:spacing w:before="6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kt1tkrwn5x7k">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4.1. About Harica</w:t>
              <w:tab/>
              <w:t xml:space="preserve">3</w:t>
            </w:r>
          </w:hyperlink>
          <w:r w:rsidDel="00000000" w:rsidR="00000000" w:rsidRPr="00000000">
            <w:rPr>
              <w:rtl w:val="0"/>
            </w:rPr>
          </w:r>
        </w:p>
        <w:p w:rsidR="00000000" w:rsidDel="00000000" w:rsidP="00000000" w:rsidRDefault="00000000" w:rsidRPr="00000000" w14:paraId="00000013">
          <w:pPr>
            <w:widowControl w:val="0"/>
            <w:tabs>
              <w:tab w:val="right" w:leader="none" w:pos="12000"/>
            </w:tabs>
            <w:spacing w:before="6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7ickjzbcbthp">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4.2. New signature flow</w:t>
              <w:tab/>
              <w:t xml:space="preserve">3</w:t>
            </w:r>
          </w:hyperlink>
          <w:r w:rsidDel="00000000" w:rsidR="00000000" w:rsidRPr="00000000">
            <w:rPr>
              <w:rtl w:val="0"/>
            </w:rPr>
          </w:r>
        </w:p>
        <w:p w:rsidR="00000000" w:rsidDel="00000000" w:rsidP="00000000" w:rsidRDefault="00000000" w:rsidRPr="00000000" w14:paraId="00000014">
          <w:pPr>
            <w:widowControl w:val="0"/>
            <w:tabs>
              <w:tab w:val="right" w:leader="none" w:pos="12000"/>
            </w:tabs>
            <w:spacing w:before="60" w:lineRule="auto"/>
            <w:ind w:left="360" w:firstLine="0"/>
            <w:jc w:val="left"/>
            <w:rPr>
              <w:rFonts w:ascii="Arial" w:cs="Arial" w:eastAsia="Arial" w:hAnsi="Arial"/>
              <w:b w:val="0"/>
              <w:i w:val="0"/>
              <w:smallCaps w:val="0"/>
              <w:strike w:val="0"/>
              <w:color w:val="000000"/>
              <w:sz w:val="22"/>
              <w:szCs w:val="22"/>
              <w:u w:val="none"/>
              <w:shd w:fill="auto" w:val="clear"/>
              <w:vertAlign w:val="baseline"/>
            </w:rPr>
          </w:pPr>
          <w:hyperlink w:anchor="_heading=h.ho04d6sgsbje">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4.3. Results of signed document</w:t>
              <w:tab/>
              <w:t xml:space="preserve">9</w:t>
            </w:r>
          </w:hyperlink>
          <w:r w:rsidDel="00000000" w:rsidR="00000000" w:rsidRPr="00000000">
            <w:rPr>
              <w:rtl w:val="0"/>
            </w:rPr>
          </w:r>
        </w:p>
        <w:p w:rsidR="00000000" w:rsidDel="00000000" w:rsidP="00000000" w:rsidRDefault="00000000" w:rsidRPr="00000000" w14:paraId="00000015">
          <w:pPr>
            <w:widowControl w:val="0"/>
            <w:tabs>
              <w:tab w:val="right" w:leader="none" w:pos="12000"/>
            </w:tabs>
            <w:spacing w:before="60" w:lineRule="auto"/>
            <w:jc w:val="left"/>
            <w:rPr>
              <w:rFonts w:ascii="Arial" w:cs="Arial" w:eastAsia="Arial" w:hAnsi="Arial"/>
              <w:b w:val="1"/>
              <w:i w:val="0"/>
              <w:smallCaps w:val="0"/>
              <w:strike w:val="0"/>
              <w:color w:val="000000"/>
              <w:sz w:val="22"/>
              <w:szCs w:val="22"/>
              <w:u w:val="none"/>
              <w:shd w:fill="auto" w:val="clear"/>
              <w:vertAlign w:val="baseline"/>
            </w:rPr>
          </w:pPr>
          <w:hyperlink w:anchor="_heading=h.1cgh80lltwkz">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5. OLA integration</w:t>
              <w:tab/>
              <w:t xml:space="preserve">10</w:t>
            </w:r>
          </w:hyperlink>
          <w:r w:rsidDel="00000000" w:rsidR="00000000" w:rsidRPr="00000000">
            <w:rPr>
              <w:rtl w:val="0"/>
            </w:rPr>
          </w:r>
        </w:p>
        <w:p w:rsidR="00000000" w:rsidDel="00000000" w:rsidP="00000000" w:rsidRDefault="00000000" w:rsidRPr="00000000" w14:paraId="00000016">
          <w:pPr>
            <w:widowControl w:val="0"/>
            <w:tabs>
              <w:tab w:val="right" w:leader="none" w:pos="12000"/>
            </w:tabs>
            <w:spacing w:before="60" w:lineRule="auto"/>
            <w:jc w:val="left"/>
            <w:rPr>
              <w:rFonts w:ascii="Arial" w:cs="Arial" w:eastAsia="Arial" w:hAnsi="Arial"/>
              <w:b w:val="1"/>
              <w:i w:val="0"/>
              <w:smallCaps w:val="0"/>
              <w:strike w:val="0"/>
              <w:color w:val="000000"/>
              <w:sz w:val="22"/>
              <w:szCs w:val="22"/>
              <w:u w:val="none"/>
              <w:shd w:fill="auto" w:val="clear"/>
              <w:vertAlign w:val="baseline"/>
            </w:rPr>
          </w:pPr>
          <w:hyperlink w:anchor="_heading=h.k74rl22l9ahp">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6. Housing application integration</w:t>
              <w:tab/>
              <w:t xml:space="preserve">16</w:t>
            </w:r>
          </w:hyperlink>
          <w:r w:rsidDel="00000000" w:rsidR="00000000" w:rsidRPr="00000000">
            <w:rPr>
              <w:rtl w:val="0"/>
            </w:rPr>
          </w:r>
        </w:p>
        <w:p w:rsidR="00000000" w:rsidDel="00000000" w:rsidP="00000000" w:rsidRDefault="00000000" w:rsidRPr="00000000" w14:paraId="00000017">
          <w:pPr>
            <w:widowControl w:val="0"/>
            <w:tabs>
              <w:tab w:val="right" w:leader="none" w:pos="12000"/>
            </w:tabs>
            <w:spacing w:before="60" w:lineRule="auto"/>
            <w:jc w:val="left"/>
            <w:rPr>
              <w:rFonts w:ascii="Arial" w:cs="Arial" w:eastAsia="Arial" w:hAnsi="Arial"/>
              <w:b w:val="1"/>
              <w:i w:val="0"/>
              <w:smallCaps w:val="0"/>
              <w:strike w:val="0"/>
              <w:color w:val="000000"/>
              <w:sz w:val="22"/>
              <w:szCs w:val="22"/>
              <w:u w:val="none"/>
              <w:shd w:fill="auto" w:val="clear"/>
              <w:vertAlign w:val="baseline"/>
            </w:rPr>
          </w:pPr>
          <w:hyperlink w:anchor="_heading=h.6s7mmxuuur3u">
            <w:r w:rsidDel="00000000" w:rsidR="00000000" w:rsidRPr="00000000">
              <w:rPr>
                <w:rFonts w:ascii="Arial" w:cs="Arial" w:eastAsia="Arial" w:hAnsi="Arial"/>
                <w:b w:val="1"/>
                <w:i w:val="0"/>
                <w:smallCaps w:val="0"/>
                <w:strike w:val="0"/>
                <w:color w:val="000000"/>
                <w:sz w:val="22"/>
                <w:szCs w:val="22"/>
                <w:u w:val="none"/>
                <w:shd w:fill="auto" w:val="clear"/>
                <w:vertAlign w:val="baseline"/>
                <w:rtl w:val="0"/>
              </w:rPr>
              <w:t xml:space="preserve">7. Summary</w:t>
              <w:tab/>
              <w:t xml:space="preserve">17</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8">
      <w:pPr>
        <w:rPr/>
      </w:pPr>
      <w:bookmarkStart w:colFirst="0" w:colLast="0" w:name="_heading=h.hyg5i1k126xe" w:id="1"/>
      <w:bookmarkEnd w:id="1"/>
      <w:r w:rsidDel="00000000" w:rsidR="00000000" w:rsidRPr="00000000">
        <w:br w:type="page"/>
      </w:r>
      <w:r w:rsidDel="00000000" w:rsidR="00000000" w:rsidRPr="00000000">
        <w:rPr>
          <w:rtl w:val="0"/>
        </w:rPr>
      </w:r>
    </w:p>
    <w:p w:rsidR="00000000" w:rsidDel="00000000" w:rsidP="00000000" w:rsidRDefault="00000000" w:rsidRPr="00000000" w14:paraId="00000019">
      <w:pPr>
        <w:pStyle w:val="Heading1"/>
        <w:numPr>
          <w:ilvl w:val="0"/>
          <w:numId w:val="6"/>
        </w:numPr>
        <w:ind w:left="360" w:hanging="360"/>
        <w:rPr>
          <w:color w:val="1cadb8"/>
        </w:rPr>
      </w:pPr>
      <w:bookmarkStart w:colFirst="0" w:colLast="0" w:name="_heading=h.4d34og8" w:id="2"/>
      <w:bookmarkEnd w:id="2"/>
      <w:r w:rsidDel="00000000" w:rsidR="00000000" w:rsidRPr="00000000">
        <w:rPr>
          <w:color w:val="1cadb8"/>
          <w:rtl w:val="0"/>
        </w:rPr>
        <w:t xml:space="preserve">Description</w:t>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ind w:left="360" w:firstLine="0"/>
        <w:rPr/>
      </w:pPr>
      <w:r w:rsidDel="00000000" w:rsidR="00000000" w:rsidRPr="00000000">
        <w:rPr>
          <w:rtl w:val="0"/>
        </w:rPr>
        <w:t xml:space="preserve">The goal of task 2.2 in activity 2 in the EDSSI L2 project was to create an elDAS compliant eSignature solution, based on eduSign (a Swedish signature service operated by the Swedish Research Council and based on the CEF eSignature building block), and make it available to the HE community.</w:t>
      </w:r>
    </w:p>
    <w:p w:rsidR="00000000" w:rsidDel="00000000" w:rsidP="00000000" w:rsidRDefault="00000000" w:rsidRPr="00000000" w14:paraId="0000001C">
      <w:pPr>
        <w:ind w:left="360" w:firstLine="0"/>
        <w:rPr/>
      </w:pPr>
      <w:r w:rsidDel="00000000" w:rsidR="00000000" w:rsidRPr="00000000">
        <w:rPr>
          <w:rtl w:val="0"/>
        </w:rPr>
      </w:r>
    </w:p>
    <w:p w:rsidR="00000000" w:rsidDel="00000000" w:rsidP="00000000" w:rsidRDefault="00000000" w:rsidRPr="00000000" w14:paraId="0000001D">
      <w:pPr>
        <w:ind w:left="360" w:firstLine="0"/>
        <w:rPr/>
      </w:pPr>
      <w:r w:rsidDel="00000000" w:rsidR="00000000" w:rsidRPr="00000000">
        <w:rPr>
          <w:rtl w:val="0"/>
        </w:rPr>
        <w:t xml:space="preserve">The eSignature service should be upgraded to be operated at European level allowing users to authenticate using the MyAcademicID proxy (with elDAS or eduGAIN depending on the level of trust required for the signature) and electronically sign PDF or XML files. Aristotle University of Thessaloniki should make their Trust Certificate Authority available to the eSign service. The service should then be implemented on the Online Learning Agreement platform and the housing platform.</w:t>
      </w:r>
    </w:p>
    <w:p w:rsidR="00000000" w:rsidDel="00000000" w:rsidP="00000000" w:rsidRDefault="00000000" w:rsidRPr="00000000" w14:paraId="0000001E">
      <w:pPr>
        <w:ind w:left="360" w:firstLine="0"/>
        <w:rPr/>
      </w:pPr>
      <w:r w:rsidDel="00000000" w:rsidR="00000000" w:rsidRPr="00000000">
        <w:rPr>
          <w:rtl w:val="0"/>
        </w:rPr>
      </w:r>
    </w:p>
    <w:p w:rsidR="00000000" w:rsidDel="00000000" w:rsidP="00000000" w:rsidRDefault="00000000" w:rsidRPr="00000000" w14:paraId="0000001F">
      <w:pPr>
        <w:ind w:left="360" w:firstLine="0"/>
        <w:rPr/>
      </w:pPr>
      <w:r w:rsidDel="00000000" w:rsidR="00000000" w:rsidRPr="00000000">
        <w:rPr>
          <w:rtl w:val="0"/>
        </w:rPr>
        <w:t xml:space="preserve">While the first use cases of the portal will be applied to the signature of rental contracts and online Learning Agreements, the development will be future-proofed to fulfil other mobility use cases in the future.</w:t>
      </w:r>
    </w:p>
    <w:p w:rsidR="00000000" w:rsidDel="00000000" w:rsidP="00000000" w:rsidRDefault="00000000" w:rsidRPr="00000000" w14:paraId="00000020">
      <w:pPr>
        <w:ind w:left="360" w:firstLine="0"/>
        <w:rPr/>
      </w:pPr>
      <w:r w:rsidDel="00000000" w:rsidR="00000000" w:rsidRPr="00000000">
        <w:rPr>
          <w:rtl w:val="0"/>
        </w:rPr>
      </w:r>
    </w:p>
    <w:p w:rsidR="00000000" w:rsidDel="00000000" w:rsidP="00000000" w:rsidRDefault="00000000" w:rsidRPr="00000000" w14:paraId="00000021">
      <w:pPr>
        <w:ind w:left="360" w:firstLine="0"/>
        <w:rPr/>
      </w:pPr>
      <w:r w:rsidDel="00000000" w:rsidR="00000000" w:rsidRPr="00000000">
        <w:rPr>
          <w:rtl w:val="0"/>
        </w:rPr>
        <w:t xml:space="preserve">The above description is taken from the Grant agreement of the EDSSI L2 project and this document is explaining how that has been fulfilled.</w:t>
      </w:r>
    </w:p>
    <w:p w:rsidR="00000000" w:rsidDel="00000000" w:rsidP="00000000" w:rsidRDefault="00000000" w:rsidRPr="00000000" w14:paraId="00000022">
      <w:pPr>
        <w:ind w:left="360" w:firstLine="0"/>
        <w:rPr/>
      </w:pPr>
      <w:r w:rsidDel="00000000" w:rsidR="00000000" w:rsidRPr="00000000">
        <w:rPr>
          <w:rtl w:val="0"/>
        </w:rPr>
      </w:r>
    </w:p>
    <w:p w:rsidR="00000000" w:rsidDel="00000000" w:rsidP="00000000" w:rsidRDefault="00000000" w:rsidRPr="00000000" w14:paraId="00000023">
      <w:pPr>
        <w:pStyle w:val="Heading1"/>
        <w:numPr>
          <w:ilvl w:val="0"/>
          <w:numId w:val="6"/>
        </w:numPr>
        <w:ind w:left="360"/>
      </w:pPr>
      <w:bookmarkStart w:colFirst="0" w:colLast="0" w:name="_heading=h.kctjsezhb67h" w:id="3"/>
      <w:bookmarkEnd w:id="3"/>
      <w:r w:rsidDel="00000000" w:rsidR="00000000" w:rsidRPr="00000000">
        <w:rPr>
          <w:rtl w:val="0"/>
        </w:rPr>
        <w:t xml:space="preserve">MyAcademicID</w:t>
      </w:r>
    </w:p>
    <w:p w:rsidR="00000000" w:rsidDel="00000000" w:rsidP="00000000" w:rsidRDefault="00000000" w:rsidRPr="00000000" w14:paraId="00000024">
      <w:pPr>
        <w:ind w:left="360" w:firstLine="0"/>
        <w:rPr/>
      </w:pPr>
      <w:r w:rsidDel="00000000" w:rsidR="00000000" w:rsidRPr="00000000">
        <w:rPr>
          <w:rtl w:val="0"/>
        </w:rPr>
      </w:r>
    </w:p>
    <w:p w:rsidR="00000000" w:rsidDel="00000000" w:rsidP="00000000" w:rsidRDefault="00000000" w:rsidRPr="00000000" w14:paraId="00000025">
      <w:pPr>
        <w:ind w:left="360" w:firstLine="0"/>
        <w:rPr/>
      </w:pPr>
      <w:r w:rsidDel="00000000" w:rsidR="00000000" w:rsidRPr="00000000">
        <w:rPr>
          <w:rtl w:val="0"/>
        </w:rPr>
        <w:t xml:space="preserve">To enable an eIDAS compliant signature solution, MyAcademicID</w:t>
      </w:r>
      <w:r w:rsidDel="00000000" w:rsidR="00000000" w:rsidRPr="00000000">
        <w:rPr>
          <w:vertAlign w:val="superscript"/>
        </w:rPr>
        <w:footnoteReference w:customMarkFollows="0" w:id="0"/>
      </w:r>
      <w:r w:rsidDel="00000000" w:rsidR="00000000" w:rsidRPr="00000000">
        <w:rPr>
          <w:rtl w:val="0"/>
        </w:rPr>
        <w:t xml:space="preserve"> was chosen to be used as authentication service for the eduSign integration with the Aristotle University of Thessaloniki and their Trust Certificate Authority. There are several reasons for this choice. First, MyAcademicID is already used in the Erasmus Without Paper Network as authentication service towards, among other services, the Online Learning Agreement Portal</w:t>
      </w:r>
      <w:r w:rsidDel="00000000" w:rsidR="00000000" w:rsidRPr="00000000">
        <w:rPr>
          <w:vertAlign w:val="superscript"/>
        </w:rPr>
        <w:footnoteReference w:customMarkFollows="0" w:id="1"/>
      </w:r>
      <w:r w:rsidDel="00000000" w:rsidR="00000000" w:rsidRPr="00000000">
        <w:rPr>
          <w:rtl w:val="0"/>
        </w:rPr>
        <w:t xml:space="preserve">. However the most important reason is that MyAcademicID enables the possibility of authenticating with both accounts from the eduGAIN</w:t>
      </w:r>
      <w:r w:rsidDel="00000000" w:rsidR="00000000" w:rsidRPr="00000000">
        <w:rPr>
          <w:vertAlign w:val="superscript"/>
        </w:rPr>
        <w:footnoteReference w:customMarkFollows="0" w:id="2"/>
      </w:r>
      <w:r w:rsidDel="00000000" w:rsidR="00000000" w:rsidRPr="00000000">
        <w:rPr>
          <w:rtl w:val="0"/>
        </w:rPr>
        <w:t xml:space="preserve"> interfederation and accounts from eIDAS nodes.</w:t>
      </w:r>
    </w:p>
    <w:p w:rsidR="00000000" w:rsidDel="00000000" w:rsidP="00000000" w:rsidRDefault="00000000" w:rsidRPr="00000000" w14:paraId="00000026">
      <w:pPr>
        <w:ind w:left="360" w:firstLine="0"/>
        <w:rPr/>
      </w:pPr>
      <w:r w:rsidDel="00000000" w:rsidR="00000000" w:rsidRPr="00000000">
        <w:rPr>
          <w:rtl w:val="0"/>
        </w:rPr>
      </w:r>
    </w:p>
    <w:p w:rsidR="00000000" w:rsidDel="00000000" w:rsidP="00000000" w:rsidRDefault="00000000" w:rsidRPr="00000000" w14:paraId="00000027">
      <w:pPr>
        <w:pStyle w:val="Heading1"/>
        <w:numPr>
          <w:ilvl w:val="0"/>
          <w:numId w:val="6"/>
        </w:numPr>
        <w:ind w:left="360"/>
      </w:pPr>
      <w:bookmarkStart w:colFirst="0" w:colLast="0" w:name="_heading=h.mrppu2quz8ka" w:id="4"/>
      <w:bookmarkEnd w:id="4"/>
      <w:r w:rsidDel="00000000" w:rsidR="00000000" w:rsidRPr="00000000">
        <w:rPr>
          <w:rtl w:val="0"/>
        </w:rPr>
        <w:t xml:space="preserve">eduSign</w:t>
      </w:r>
    </w:p>
    <w:p w:rsidR="00000000" w:rsidDel="00000000" w:rsidP="00000000" w:rsidRDefault="00000000" w:rsidRPr="00000000" w14:paraId="00000028">
      <w:pPr>
        <w:ind w:left="360" w:firstLine="0"/>
        <w:rPr/>
      </w:pPr>
      <w:r w:rsidDel="00000000" w:rsidR="00000000" w:rsidRPr="00000000">
        <w:rPr>
          <w:rtl w:val="0"/>
        </w:rPr>
      </w:r>
    </w:p>
    <w:p w:rsidR="00000000" w:rsidDel="00000000" w:rsidP="00000000" w:rsidRDefault="00000000" w:rsidRPr="00000000" w14:paraId="00000029">
      <w:pPr>
        <w:pStyle w:val="Heading2"/>
        <w:numPr>
          <w:ilvl w:val="1"/>
          <w:numId w:val="6"/>
        </w:numPr>
        <w:ind w:left="792" w:hanging="432"/>
      </w:pPr>
      <w:bookmarkStart w:colFirst="0" w:colLast="0" w:name="_heading=h.zhhd0wk930os" w:id="5"/>
      <w:bookmarkEnd w:id="5"/>
      <w:r w:rsidDel="00000000" w:rsidR="00000000" w:rsidRPr="00000000">
        <w:rPr>
          <w:rtl w:val="0"/>
        </w:rPr>
        <w:t xml:space="preserve">Background</w:t>
      </w:r>
    </w:p>
    <w:p w:rsidR="00000000" w:rsidDel="00000000" w:rsidP="00000000" w:rsidRDefault="00000000" w:rsidRPr="00000000" w14:paraId="0000002A">
      <w:pPr>
        <w:ind w:left="792" w:firstLine="0"/>
        <w:rPr/>
      </w:pPr>
      <w:r w:rsidDel="00000000" w:rsidR="00000000" w:rsidRPr="00000000">
        <w:rPr>
          <w:rtl w:val="0"/>
        </w:rPr>
      </w:r>
    </w:p>
    <w:p w:rsidR="00000000" w:rsidDel="00000000" w:rsidP="00000000" w:rsidRDefault="00000000" w:rsidRPr="00000000" w14:paraId="0000002B">
      <w:pPr>
        <w:ind w:left="360" w:firstLine="0"/>
        <w:rPr/>
      </w:pPr>
      <w:r w:rsidDel="00000000" w:rsidR="00000000" w:rsidRPr="00000000">
        <w:rPr>
          <w:rtl w:val="0"/>
        </w:rPr>
        <w:t xml:space="preserve">The eduSign e-signature service is used in Swedish higher education and research to facilitate the process of signing digital documents such as PDFs. The service was developed as an open source collaboration between the Swedish Research Council and the Swedish Agency for Digital Government, the service is based on the CEF eSignature building block.</w:t>
      </w:r>
    </w:p>
    <w:p w:rsidR="00000000" w:rsidDel="00000000" w:rsidP="00000000" w:rsidRDefault="00000000" w:rsidRPr="00000000" w14:paraId="0000002C">
      <w:pPr>
        <w:ind w:left="360" w:firstLine="0"/>
        <w:rPr/>
      </w:pPr>
      <w:r w:rsidDel="00000000" w:rsidR="00000000" w:rsidRPr="00000000">
        <w:rPr>
          <w:rtl w:val="0"/>
        </w:rPr>
      </w:r>
    </w:p>
    <w:p w:rsidR="00000000" w:rsidDel="00000000" w:rsidP="00000000" w:rsidRDefault="00000000" w:rsidRPr="00000000" w14:paraId="0000002D">
      <w:pPr>
        <w:ind w:left="360" w:firstLine="0"/>
        <w:rPr/>
      </w:pPr>
      <w:r w:rsidDel="00000000" w:rsidR="00000000" w:rsidRPr="00000000">
        <w:rPr>
          <w:rtl w:val="0"/>
        </w:rPr>
        <w:t xml:space="preserve">The service consist primarily of three parts:</w:t>
      </w:r>
    </w:p>
    <w:p w:rsidR="00000000" w:rsidDel="00000000" w:rsidP="00000000" w:rsidRDefault="00000000" w:rsidRPr="00000000" w14:paraId="0000002E">
      <w:pPr>
        <w:numPr>
          <w:ilvl w:val="0"/>
          <w:numId w:val="1"/>
        </w:numPr>
        <w:ind w:left="1440" w:hanging="360"/>
      </w:pPr>
      <w:r w:rsidDel="00000000" w:rsidR="00000000" w:rsidRPr="00000000">
        <w:rPr>
          <w:rtl w:val="0"/>
        </w:rPr>
        <w:t xml:space="preserve">The Graphical user interface (also called the frontend) where users sign in to upload documents to sign</w:t>
      </w:r>
    </w:p>
    <w:p w:rsidR="00000000" w:rsidDel="00000000" w:rsidP="00000000" w:rsidRDefault="00000000" w:rsidRPr="00000000" w14:paraId="0000002F">
      <w:pPr>
        <w:numPr>
          <w:ilvl w:val="1"/>
          <w:numId w:val="1"/>
        </w:numPr>
        <w:ind w:left="2160" w:hanging="360"/>
      </w:pPr>
      <w:r w:rsidDel="00000000" w:rsidR="00000000" w:rsidRPr="00000000">
        <w:rPr>
          <w:rtl w:val="0"/>
        </w:rPr>
        <w:t xml:space="preserve">URL: </w:t>
      </w:r>
      <w:hyperlink r:id="rId10">
        <w:r w:rsidDel="00000000" w:rsidR="00000000" w:rsidRPr="00000000">
          <w:rPr>
            <w:color w:val="1155cc"/>
            <w:u w:val="single"/>
            <w:rtl w:val="0"/>
          </w:rPr>
          <w:t xml:space="preserve">https://edusign.sunet.se/</w:t>
        </w:r>
      </w:hyperlink>
      <w:r w:rsidDel="00000000" w:rsidR="00000000" w:rsidRPr="00000000">
        <w:rPr>
          <w:rtl w:val="0"/>
        </w:rPr>
      </w:r>
    </w:p>
    <w:p w:rsidR="00000000" w:rsidDel="00000000" w:rsidP="00000000" w:rsidRDefault="00000000" w:rsidRPr="00000000" w14:paraId="00000030">
      <w:pPr>
        <w:numPr>
          <w:ilvl w:val="1"/>
          <w:numId w:val="1"/>
        </w:numPr>
        <w:ind w:left="2160" w:hanging="360"/>
      </w:pPr>
      <w:r w:rsidDel="00000000" w:rsidR="00000000" w:rsidRPr="00000000">
        <w:rPr>
          <w:rtl w:val="0"/>
        </w:rPr>
        <w:t xml:space="preserve">code: </w:t>
      </w:r>
      <w:hyperlink r:id="rId11">
        <w:r w:rsidDel="00000000" w:rsidR="00000000" w:rsidRPr="00000000">
          <w:rPr>
            <w:color w:val="1155cc"/>
            <w:u w:val="single"/>
            <w:rtl w:val="0"/>
          </w:rPr>
          <w:t xml:space="preserve">https://github.com/SUNET/edusign-app</w:t>
        </w:r>
      </w:hyperlink>
      <w:r w:rsidDel="00000000" w:rsidR="00000000" w:rsidRPr="00000000">
        <w:rPr>
          <w:rtl w:val="0"/>
        </w:rPr>
      </w:r>
    </w:p>
    <w:p w:rsidR="00000000" w:rsidDel="00000000" w:rsidP="00000000" w:rsidRDefault="00000000" w:rsidRPr="00000000" w14:paraId="00000031">
      <w:pPr>
        <w:numPr>
          <w:ilvl w:val="0"/>
          <w:numId w:val="1"/>
        </w:numPr>
        <w:ind w:left="1440" w:hanging="360"/>
      </w:pPr>
      <w:r w:rsidDel="00000000" w:rsidR="00000000" w:rsidRPr="00000000">
        <w:rPr>
          <w:rtl w:val="0"/>
        </w:rPr>
        <w:t xml:space="preserve">The Signature service (also called the backend)</w:t>
      </w:r>
    </w:p>
    <w:p w:rsidR="00000000" w:rsidDel="00000000" w:rsidP="00000000" w:rsidRDefault="00000000" w:rsidRPr="00000000" w14:paraId="00000032">
      <w:pPr>
        <w:numPr>
          <w:ilvl w:val="1"/>
          <w:numId w:val="1"/>
        </w:numPr>
        <w:ind w:left="2160" w:hanging="360"/>
      </w:pPr>
      <w:r w:rsidDel="00000000" w:rsidR="00000000" w:rsidRPr="00000000">
        <w:rPr>
          <w:rtl w:val="0"/>
        </w:rPr>
        <w:t xml:space="preserve">Code: </w:t>
      </w:r>
      <w:hyperlink r:id="rId12">
        <w:r w:rsidDel="00000000" w:rsidR="00000000" w:rsidRPr="00000000">
          <w:rPr>
            <w:color w:val="1155cc"/>
            <w:u w:val="single"/>
            <w:rtl w:val="0"/>
          </w:rPr>
          <w:t xml:space="preserve">https://github.com/swedenconnect/signservice</w:t>
        </w:r>
      </w:hyperlink>
      <w:r w:rsidDel="00000000" w:rsidR="00000000" w:rsidRPr="00000000">
        <w:rPr>
          <w:rtl w:val="0"/>
        </w:rPr>
      </w:r>
    </w:p>
    <w:p w:rsidR="00000000" w:rsidDel="00000000" w:rsidP="00000000" w:rsidRDefault="00000000" w:rsidRPr="00000000" w14:paraId="00000033">
      <w:pPr>
        <w:numPr>
          <w:ilvl w:val="0"/>
          <w:numId w:val="1"/>
        </w:numPr>
        <w:ind w:left="1440" w:hanging="360"/>
      </w:pPr>
      <w:r w:rsidDel="00000000" w:rsidR="00000000" w:rsidRPr="00000000">
        <w:rPr>
          <w:rtl w:val="0"/>
        </w:rPr>
        <w:t xml:space="preserve">A validation service.</w:t>
      </w:r>
    </w:p>
    <w:p w:rsidR="00000000" w:rsidDel="00000000" w:rsidP="00000000" w:rsidRDefault="00000000" w:rsidRPr="00000000" w14:paraId="00000034">
      <w:pPr>
        <w:numPr>
          <w:ilvl w:val="1"/>
          <w:numId w:val="1"/>
        </w:numPr>
        <w:ind w:left="2160" w:hanging="360"/>
      </w:pPr>
      <w:r w:rsidDel="00000000" w:rsidR="00000000" w:rsidRPr="00000000">
        <w:rPr>
          <w:rtl w:val="0"/>
        </w:rPr>
        <w:t xml:space="preserve">URL: </w:t>
      </w:r>
      <w:hyperlink r:id="rId13">
        <w:r w:rsidDel="00000000" w:rsidR="00000000" w:rsidRPr="00000000">
          <w:rPr>
            <w:color w:val="1155cc"/>
            <w:u w:val="single"/>
            <w:rtl w:val="0"/>
          </w:rPr>
          <w:t xml:space="preserve">https://validator.edusign.sunet.se/</w:t>
        </w:r>
      </w:hyperlink>
      <w:r w:rsidDel="00000000" w:rsidR="00000000" w:rsidRPr="00000000">
        <w:rPr>
          <w:rtl w:val="0"/>
        </w:rPr>
      </w:r>
    </w:p>
    <w:p w:rsidR="00000000" w:rsidDel="00000000" w:rsidP="00000000" w:rsidRDefault="00000000" w:rsidRPr="00000000" w14:paraId="00000035">
      <w:pPr>
        <w:numPr>
          <w:ilvl w:val="1"/>
          <w:numId w:val="1"/>
        </w:numPr>
        <w:ind w:left="2160" w:hanging="360"/>
      </w:pPr>
      <w:r w:rsidDel="00000000" w:rsidR="00000000" w:rsidRPr="00000000">
        <w:rPr>
          <w:rtl w:val="0"/>
        </w:rPr>
        <w:t xml:space="preserve">Code: </w:t>
      </w:r>
      <w:hyperlink r:id="rId14">
        <w:r w:rsidDel="00000000" w:rsidR="00000000" w:rsidRPr="00000000">
          <w:rPr>
            <w:color w:val="1155cc"/>
            <w:u w:val="single"/>
            <w:rtl w:val="0"/>
          </w:rPr>
          <w:t xml:space="preserve">https://github.com/swedenconnect/signature-validation</w:t>
        </w:r>
      </w:hyperlink>
      <w:r w:rsidDel="00000000" w:rsidR="00000000" w:rsidRPr="00000000">
        <w:rPr>
          <w:rtl w:val="0"/>
        </w:rPr>
      </w:r>
    </w:p>
    <w:p w:rsidR="00000000" w:rsidDel="00000000" w:rsidP="00000000" w:rsidRDefault="00000000" w:rsidRPr="00000000" w14:paraId="00000036">
      <w:pPr>
        <w:ind w:left="504.00000000000006" w:firstLine="0"/>
        <w:rPr/>
      </w:pPr>
      <w:r w:rsidDel="00000000" w:rsidR="00000000" w:rsidRPr="00000000">
        <w:rPr>
          <w:rtl w:val="0"/>
        </w:rPr>
      </w:r>
    </w:p>
    <w:p w:rsidR="00000000" w:rsidDel="00000000" w:rsidP="00000000" w:rsidRDefault="00000000" w:rsidRPr="00000000" w14:paraId="00000037">
      <w:pPr>
        <w:ind w:left="504.00000000000006" w:firstLine="0"/>
        <w:rPr/>
      </w:pPr>
      <w:r w:rsidDel="00000000" w:rsidR="00000000" w:rsidRPr="00000000">
        <w:rPr>
          <w:rtl w:val="0"/>
        </w:rPr>
        <w:t xml:space="preserve">The signature service is built in a modular way with open REST APIs. Which means that it is possible to integrate other services directly into the backend of the signature service without having to use the existing eduSign graphical frontend. This is how the OLA portal and the housing contract application are integrated towards the signature service.</w:t>
      </w:r>
    </w:p>
    <w:p w:rsidR="00000000" w:rsidDel="00000000" w:rsidP="00000000" w:rsidRDefault="00000000" w:rsidRPr="00000000" w14:paraId="00000038">
      <w:pPr>
        <w:ind w:left="504.00000000000006" w:firstLine="0"/>
        <w:rPr/>
      </w:pPr>
      <w:r w:rsidDel="00000000" w:rsidR="00000000" w:rsidRPr="00000000">
        <w:rPr>
          <w:rtl w:val="0"/>
        </w:rPr>
      </w:r>
    </w:p>
    <w:p w:rsidR="00000000" w:rsidDel="00000000" w:rsidP="00000000" w:rsidRDefault="00000000" w:rsidRPr="00000000" w14:paraId="00000039">
      <w:pPr>
        <w:ind w:left="504.00000000000006" w:firstLine="0"/>
        <w:rPr/>
      </w:pPr>
      <w:r w:rsidDel="00000000" w:rsidR="00000000" w:rsidRPr="00000000">
        <w:rPr>
          <w:rtl w:val="0"/>
        </w:rPr>
        <w:t xml:space="preserve">The validation service is used to validate both the validity of the signature on the document but also that nothing has been changed in the document since it was signed.</w:t>
      </w:r>
    </w:p>
    <w:p w:rsidR="00000000" w:rsidDel="00000000" w:rsidP="00000000" w:rsidRDefault="00000000" w:rsidRPr="00000000" w14:paraId="0000003A">
      <w:pPr>
        <w:ind w:left="504.00000000000006" w:firstLine="0"/>
        <w:rPr/>
      </w:pPr>
      <w:r w:rsidDel="00000000" w:rsidR="00000000" w:rsidRPr="00000000">
        <w:rPr>
          <w:rtl w:val="0"/>
        </w:rPr>
      </w:r>
    </w:p>
    <w:p w:rsidR="00000000" w:rsidDel="00000000" w:rsidP="00000000" w:rsidRDefault="00000000" w:rsidRPr="00000000" w14:paraId="0000003B">
      <w:pPr>
        <w:ind w:left="504.00000000000006" w:firstLine="0"/>
        <w:rPr/>
      </w:pPr>
      <w:r w:rsidDel="00000000" w:rsidR="00000000" w:rsidRPr="00000000">
        <w:rPr>
          <w:rtl w:val="0"/>
        </w:rPr>
        <w:t xml:space="preserve">On the Sunet wiki there are user guides</w:t>
      </w:r>
      <w:r w:rsidDel="00000000" w:rsidR="00000000" w:rsidRPr="00000000">
        <w:rPr>
          <w:vertAlign w:val="superscript"/>
        </w:rPr>
        <w:footnoteReference w:customMarkFollows="0" w:id="3"/>
      </w:r>
      <w:r w:rsidDel="00000000" w:rsidR="00000000" w:rsidRPr="00000000">
        <w:rPr>
          <w:rtl w:val="0"/>
        </w:rPr>
        <w:t xml:space="preserve"> for the eduSign service both in Swedish and English.</w:t>
      </w:r>
    </w:p>
    <w:p w:rsidR="00000000" w:rsidDel="00000000" w:rsidP="00000000" w:rsidRDefault="00000000" w:rsidRPr="00000000" w14:paraId="0000003C">
      <w:pPr>
        <w:ind w:left="792" w:firstLine="0"/>
        <w:rPr/>
      </w:pPr>
      <w:r w:rsidDel="00000000" w:rsidR="00000000" w:rsidRPr="00000000">
        <w:rPr>
          <w:rtl w:val="0"/>
        </w:rPr>
      </w:r>
    </w:p>
    <w:p w:rsidR="00000000" w:rsidDel="00000000" w:rsidP="00000000" w:rsidRDefault="00000000" w:rsidRPr="00000000" w14:paraId="0000003D">
      <w:pPr>
        <w:pStyle w:val="Heading2"/>
        <w:numPr>
          <w:ilvl w:val="1"/>
          <w:numId w:val="6"/>
        </w:numPr>
        <w:ind w:left="792" w:hanging="432"/>
      </w:pPr>
      <w:bookmarkStart w:colFirst="0" w:colLast="0" w:name="_heading=h.sinyo3hyh2zy" w:id="6"/>
      <w:bookmarkEnd w:id="6"/>
      <w:r w:rsidDel="00000000" w:rsidR="00000000" w:rsidRPr="00000000">
        <w:rPr>
          <w:rtl w:val="0"/>
        </w:rPr>
        <w:t xml:space="preserve">EDSSI L2 Development</w:t>
      </w:r>
    </w:p>
    <w:p w:rsidR="00000000" w:rsidDel="00000000" w:rsidP="00000000" w:rsidRDefault="00000000" w:rsidRPr="00000000" w14:paraId="0000003E">
      <w:pPr>
        <w:ind w:left="792" w:firstLine="0"/>
        <w:rPr/>
      </w:pPr>
      <w:r w:rsidDel="00000000" w:rsidR="00000000" w:rsidRPr="00000000">
        <w:rPr>
          <w:rtl w:val="0"/>
        </w:rPr>
      </w:r>
    </w:p>
    <w:p w:rsidR="00000000" w:rsidDel="00000000" w:rsidP="00000000" w:rsidRDefault="00000000" w:rsidRPr="00000000" w14:paraId="0000003F">
      <w:pPr>
        <w:ind w:left="504.00000000000006" w:firstLine="0"/>
        <w:rPr/>
      </w:pPr>
      <w:r w:rsidDel="00000000" w:rsidR="00000000" w:rsidRPr="00000000">
        <w:rPr>
          <w:rtl w:val="0"/>
        </w:rPr>
        <w:t xml:space="preserve">To be able to reach the goals of the EDSSI L2 project the eduSign service needed to be further developed to work within a broader educational context such as Erasmus.</w:t>
      </w:r>
    </w:p>
    <w:p w:rsidR="00000000" w:rsidDel="00000000" w:rsidP="00000000" w:rsidRDefault="00000000" w:rsidRPr="00000000" w14:paraId="00000040">
      <w:pPr>
        <w:ind w:left="504.00000000000006" w:firstLine="0"/>
        <w:rPr/>
      </w:pPr>
      <w:r w:rsidDel="00000000" w:rsidR="00000000" w:rsidRPr="00000000">
        <w:rPr>
          <w:rtl w:val="0"/>
        </w:rPr>
      </w:r>
    </w:p>
    <w:p w:rsidR="00000000" w:rsidDel="00000000" w:rsidP="00000000" w:rsidRDefault="00000000" w:rsidRPr="00000000" w14:paraId="00000041">
      <w:pPr>
        <w:ind w:left="504.00000000000006" w:firstLine="0"/>
        <w:rPr/>
      </w:pPr>
      <w:r w:rsidDel="00000000" w:rsidR="00000000" w:rsidRPr="00000000">
        <w:rPr>
          <w:rtl w:val="0"/>
        </w:rPr>
        <w:t xml:space="preserve">The upgraded EDSSI L2 eduSign service is currently running parallel with the regular eduSign service offered to the Swedish education and research community.</w:t>
      </w:r>
    </w:p>
    <w:p w:rsidR="00000000" w:rsidDel="00000000" w:rsidP="00000000" w:rsidRDefault="00000000" w:rsidRPr="00000000" w14:paraId="00000042">
      <w:pPr>
        <w:ind w:left="504.00000000000006" w:firstLine="0"/>
        <w:rPr/>
      </w:pPr>
      <w:r w:rsidDel="00000000" w:rsidR="00000000" w:rsidRPr="00000000">
        <w:rPr>
          <w:rtl w:val="0"/>
        </w:rPr>
      </w:r>
    </w:p>
    <w:p w:rsidR="00000000" w:rsidDel="00000000" w:rsidP="00000000" w:rsidRDefault="00000000" w:rsidRPr="00000000" w14:paraId="00000043">
      <w:pPr>
        <w:ind w:left="504.00000000000006" w:firstLine="0"/>
        <w:rPr/>
      </w:pPr>
      <w:r w:rsidDel="00000000" w:rsidR="00000000" w:rsidRPr="00000000">
        <w:rPr>
          <w:rtl w:val="0"/>
        </w:rPr>
        <w:t xml:space="preserve">The updated eduSign service is currently running on the following URLs</w:t>
      </w:r>
    </w:p>
    <w:p w:rsidR="00000000" w:rsidDel="00000000" w:rsidP="00000000" w:rsidRDefault="00000000" w:rsidRPr="00000000" w14:paraId="00000044">
      <w:pPr>
        <w:numPr>
          <w:ilvl w:val="1"/>
          <w:numId w:val="7"/>
        </w:numPr>
        <w:ind w:left="1440" w:hanging="360"/>
        <w:rPr>
          <w:u w:val="none"/>
        </w:rPr>
      </w:pPr>
      <w:r w:rsidDel="00000000" w:rsidR="00000000" w:rsidRPr="00000000">
        <w:rPr>
          <w:rtl w:val="0"/>
        </w:rPr>
        <w:t xml:space="preserve">Service frontend:</w:t>
      </w:r>
    </w:p>
    <w:p w:rsidR="00000000" w:rsidDel="00000000" w:rsidP="00000000" w:rsidRDefault="00000000" w:rsidRPr="00000000" w14:paraId="00000045">
      <w:pPr>
        <w:numPr>
          <w:ilvl w:val="2"/>
          <w:numId w:val="7"/>
        </w:numPr>
        <w:ind w:left="2160" w:hanging="360"/>
        <w:rPr>
          <w:u w:val="none"/>
        </w:rPr>
      </w:pPr>
      <w:r w:rsidDel="00000000" w:rsidR="00000000" w:rsidRPr="00000000">
        <w:rPr>
          <w:rtl w:val="0"/>
        </w:rPr>
        <w:t xml:space="preserve">URL: </w:t>
      </w:r>
      <w:hyperlink r:id="rId15">
        <w:r w:rsidDel="00000000" w:rsidR="00000000" w:rsidRPr="00000000">
          <w:rPr>
            <w:color w:val="1155cc"/>
            <w:u w:val="single"/>
            <w:rtl w:val="0"/>
          </w:rPr>
          <w:t xml:space="preserve">https://edusign.geant.org/</w:t>
        </w:r>
      </w:hyperlink>
      <w:r w:rsidDel="00000000" w:rsidR="00000000" w:rsidRPr="00000000">
        <w:rPr>
          <w:rtl w:val="0"/>
        </w:rPr>
      </w:r>
    </w:p>
    <w:p w:rsidR="00000000" w:rsidDel="00000000" w:rsidP="00000000" w:rsidRDefault="00000000" w:rsidRPr="00000000" w14:paraId="00000046">
      <w:pPr>
        <w:numPr>
          <w:ilvl w:val="2"/>
          <w:numId w:val="7"/>
        </w:numPr>
        <w:ind w:left="2160" w:hanging="360"/>
        <w:rPr>
          <w:u w:val="none"/>
        </w:rPr>
      </w:pPr>
      <w:r w:rsidDel="00000000" w:rsidR="00000000" w:rsidRPr="00000000">
        <w:rPr>
          <w:rtl w:val="0"/>
        </w:rPr>
        <w:t xml:space="preserve">Code: </w:t>
      </w:r>
      <w:hyperlink r:id="rId16">
        <w:r w:rsidDel="00000000" w:rsidR="00000000" w:rsidRPr="00000000">
          <w:rPr>
            <w:color w:val="1155cc"/>
            <w:u w:val="single"/>
            <w:rtl w:val="0"/>
          </w:rPr>
          <w:t xml:space="preserve">https://github.com/SUNET/edusign-app/tree/edssi200</w:t>
        </w:r>
      </w:hyperlink>
      <w:r w:rsidDel="00000000" w:rsidR="00000000" w:rsidRPr="00000000">
        <w:rPr>
          <w:rtl w:val="0"/>
        </w:rPr>
      </w:r>
    </w:p>
    <w:p w:rsidR="00000000" w:rsidDel="00000000" w:rsidP="00000000" w:rsidRDefault="00000000" w:rsidRPr="00000000" w14:paraId="00000047">
      <w:pPr>
        <w:numPr>
          <w:ilvl w:val="1"/>
          <w:numId w:val="7"/>
        </w:numPr>
        <w:ind w:left="1440" w:hanging="360"/>
        <w:rPr>
          <w:u w:val="none"/>
        </w:rPr>
      </w:pPr>
      <w:r w:rsidDel="00000000" w:rsidR="00000000" w:rsidRPr="00000000">
        <w:rPr>
          <w:rtl w:val="0"/>
        </w:rPr>
        <w:t xml:space="preserve">Signature backend</w:t>
      </w:r>
    </w:p>
    <w:p w:rsidR="00000000" w:rsidDel="00000000" w:rsidP="00000000" w:rsidRDefault="00000000" w:rsidRPr="00000000" w14:paraId="00000048">
      <w:pPr>
        <w:numPr>
          <w:ilvl w:val="2"/>
          <w:numId w:val="7"/>
        </w:numPr>
        <w:ind w:left="2160" w:hanging="360"/>
        <w:rPr>
          <w:u w:val="none"/>
        </w:rPr>
      </w:pPr>
      <w:r w:rsidDel="00000000" w:rsidR="00000000" w:rsidRPr="00000000">
        <w:rPr>
          <w:rtl w:val="0"/>
        </w:rPr>
        <w:t xml:space="preserve">Code: </w:t>
      </w:r>
      <w:hyperlink r:id="rId17">
        <w:r w:rsidDel="00000000" w:rsidR="00000000" w:rsidRPr="00000000">
          <w:rPr>
            <w:color w:val="1155cc"/>
            <w:u w:val="single"/>
            <w:rtl w:val="0"/>
          </w:rPr>
          <w:t xml:space="preserve">https://github.com/SUNET/signservice-modules</w:t>
        </w:r>
      </w:hyperlink>
      <w:r w:rsidDel="00000000" w:rsidR="00000000" w:rsidRPr="00000000">
        <w:rPr>
          <w:rtl w:val="0"/>
        </w:rPr>
      </w:r>
    </w:p>
    <w:p w:rsidR="00000000" w:rsidDel="00000000" w:rsidP="00000000" w:rsidRDefault="00000000" w:rsidRPr="00000000" w14:paraId="00000049">
      <w:pPr>
        <w:numPr>
          <w:ilvl w:val="1"/>
          <w:numId w:val="7"/>
        </w:numPr>
        <w:ind w:left="1440" w:hanging="360"/>
        <w:rPr>
          <w:u w:val="none"/>
        </w:rPr>
      </w:pPr>
      <w:r w:rsidDel="00000000" w:rsidR="00000000" w:rsidRPr="00000000">
        <w:rPr>
          <w:rtl w:val="0"/>
        </w:rPr>
        <w:t xml:space="preserve">Validation service</w:t>
      </w:r>
    </w:p>
    <w:p w:rsidR="00000000" w:rsidDel="00000000" w:rsidP="00000000" w:rsidRDefault="00000000" w:rsidRPr="00000000" w14:paraId="0000004A">
      <w:pPr>
        <w:numPr>
          <w:ilvl w:val="2"/>
          <w:numId w:val="7"/>
        </w:numPr>
        <w:ind w:left="2160" w:hanging="360"/>
        <w:rPr>
          <w:u w:val="none"/>
        </w:rPr>
      </w:pPr>
      <w:r w:rsidDel="00000000" w:rsidR="00000000" w:rsidRPr="00000000">
        <w:rPr>
          <w:rtl w:val="0"/>
        </w:rPr>
        <w:t xml:space="preserve">URL: </w:t>
      </w:r>
      <w:hyperlink r:id="rId18">
        <w:r w:rsidDel="00000000" w:rsidR="00000000" w:rsidRPr="00000000">
          <w:rPr>
            <w:color w:val="1155cc"/>
            <w:u w:val="single"/>
            <w:rtl w:val="0"/>
          </w:rPr>
          <w:t xml:space="preserve">https://validator.test.edusign.sunet.se/</w:t>
        </w:r>
      </w:hyperlink>
      <w:r w:rsidDel="00000000" w:rsidR="00000000" w:rsidRPr="00000000">
        <w:rPr>
          <w:rtl w:val="0"/>
        </w:rPr>
      </w:r>
    </w:p>
    <w:p w:rsidR="00000000" w:rsidDel="00000000" w:rsidP="00000000" w:rsidRDefault="00000000" w:rsidRPr="00000000" w14:paraId="0000004B">
      <w:pPr>
        <w:numPr>
          <w:ilvl w:val="2"/>
          <w:numId w:val="7"/>
        </w:numPr>
        <w:ind w:left="2160" w:hanging="360"/>
        <w:rPr>
          <w:u w:val="none"/>
        </w:rPr>
      </w:pPr>
      <w:r w:rsidDel="00000000" w:rsidR="00000000" w:rsidRPr="00000000">
        <w:rPr>
          <w:rtl w:val="0"/>
        </w:rPr>
        <w:t xml:space="preserve">Code: </w:t>
      </w:r>
      <w:hyperlink r:id="rId19">
        <w:r w:rsidDel="00000000" w:rsidR="00000000" w:rsidRPr="00000000">
          <w:rPr>
            <w:color w:val="1155cc"/>
            <w:u w:val="single"/>
            <w:rtl w:val="0"/>
          </w:rPr>
          <w:t xml:space="preserve">https://github.com/SUNET/docker-sigval</w:t>
        </w:r>
      </w:hyperlink>
      <w:r w:rsidDel="00000000" w:rsidR="00000000" w:rsidRPr="00000000">
        <w:rPr>
          <w:rtl w:val="0"/>
        </w:rPr>
      </w:r>
    </w:p>
    <w:p w:rsidR="00000000" w:rsidDel="00000000" w:rsidP="00000000" w:rsidRDefault="00000000" w:rsidRPr="00000000" w14:paraId="0000004C">
      <w:pPr>
        <w:ind w:left="360" w:firstLine="0"/>
        <w:rPr/>
      </w:pPr>
      <w:r w:rsidDel="00000000" w:rsidR="00000000" w:rsidRPr="00000000">
        <w:rPr>
          <w:rtl w:val="0"/>
        </w:rPr>
      </w:r>
    </w:p>
    <w:p w:rsidR="00000000" w:rsidDel="00000000" w:rsidP="00000000" w:rsidRDefault="00000000" w:rsidRPr="00000000" w14:paraId="0000004D">
      <w:pPr>
        <w:pStyle w:val="Heading1"/>
        <w:numPr>
          <w:ilvl w:val="0"/>
          <w:numId w:val="6"/>
        </w:numPr>
        <w:ind w:left="360"/>
        <w:rPr/>
      </w:pPr>
      <w:bookmarkStart w:colFirst="0" w:colLast="0" w:name="_heading=h.q6scovtb08g3" w:id="7"/>
      <w:bookmarkEnd w:id="7"/>
      <w:r w:rsidDel="00000000" w:rsidR="00000000" w:rsidRPr="00000000">
        <w:rPr>
          <w:rtl w:val="0"/>
        </w:rPr>
        <w:t xml:space="preserve">Harica Integration</w:t>
      </w:r>
    </w:p>
    <w:p w:rsidR="00000000" w:rsidDel="00000000" w:rsidP="00000000" w:rsidRDefault="00000000" w:rsidRPr="00000000" w14:paraId="0000004E">
      <w:pPr>
        <w:ind w:left="360" w:firstLine="0"/>
        <w:rPr/>
      </w:pPr>
      <w:r w:rsidDel="00000000" w:rsidR="00000000" w:rsidRPr="00000000">
        <w:rPr>
          <w:rtl w:val="0"/>
        </w:rPr>
      </w:r>
    </w:p>
    <w:p w:rsidR="00000000" w:rsidDel="00000000" w:rsidP="00000000" w:rsidRDefault="00000000" w:rsidRPr="00000000" w14:paraId="0000004F">
      <w:pPr>
        <w:pStyle w:val="Heading2"/>
        <w:numPr>
          <w:ilvl w:val="1"/>
          <w:numId w:val="6"/>
        </w:numPr>
        <w:ind w:left="792" w:hanging="432"/>
      </w:pPr>
      <w:bookmarkStart w:colFirst="0" w:colLast="0" w:name="_heading=h.kt1tkrwn5x7k" w:id="8"/>
      <w:bookmarkEnd w:id="8"/>
      <w:r w:rsidDel="00000000" w:rsidR="00000000" w:rsidRPr="00000000">
        <w:rPr>
          <w:rtl w:val="0"/>
        </w:rPr>
        <w:t xml:space="preserve">About Harica</w:t>
      </w:r>
    </w:p>
    <w:p w:rsidR="00000000" w:rsidDel="00000000" w:rsidP="00000000" w:rsidRDefault="00000000" w:rsidRPr="00000000" w14:paraId="00000050">
      <w:pPr>
        <w:ind w:left="0" w:firstLine="0"/>
        <w:rPr/>
      </w:pPr>
      <w:r w:rsidDel="00000000" w:rsidR="00000000" w:rsidRPr="00000000">
        <w:rPr>
          <w:rtl w:val="0"/>
        </w:rPr>
      </w:r>
    </w:p>
    <w:p w:rsidR="00000000" w:rsidDel="00000000" w:rsidP="00000000" w:rsidRDefault="00000000" w:rsidRPr="00000000" w14:paraId="00000051">
      <w:pPr>
        <w:ind w:left="540" w:firstLine="0"/>
        <w:rPr/>
      </w:pPr>
      <w:r w:rsidDel="00000000" w:rsidR="00000000" w:rsidRPr="00000000">
        <w:rPr>
          <w:rtl w:val="0"/>
        </w:rPr>
        <w:t xml:space="preserve">HARICA is operated by the IT Center of Aristotle University of Thessaloniki and acts as a Trust Service Provider (TSP) also known as a "Certification Authority", and as a "Qualified" Trust Service Provider (QTSP).</w:t>
      </w:r>
    </w:p>
    <w:p w:rsidR="00000000" w:rsidDel="00000000" w:rsidP="00000000" w:rsidRDefault="00000000" w:rsidRPr="00000000" w14:paraId="00000052">
      <w:pPr>
        <w:ind w:left="792" w:firstLine="0"/>
        <w:rPr/>
      </w:pPr>
      <w:r w:rsidDel="00000000" w:rsidR="00000000" w:rsidRPr="00000000">
        <w:rPr>
          <w:rtl w:val="0"/>
        </w:rPr>
      </w:r>
    </w:p>
    <w:p w:rsidR="00000000" w:rsidDel="00000000" w:rsidP="00000000" w:rsidRDefault="00000000" w:rsidRPr="00000000" w14:paraId="00000053">
      <w:pPr>
        <w:pStyle w:val="Heading2"/>
        <w:numPr>
          <w:ilvl w:val="1"/>
          <w:numId w:val="6"/>
        </w:numPr>
        <w:ind w:left="792" w:hanging="432"/>
      </w:pPr>
      <w:bookmarkStart w:colFirst="0" w:colLast="0" w:name="_heading=h.7ickjzbcbthp" w:id="9"/>
      <w:bookmarkEnd w:id="9"/>
      <w:r w:rsidDel="00000000" w:rsidR="00000000" w:rsidRPr="00000000">
        <w:rPr>
          <w:rtl w:val="0"/>
        </w:rPr>
        <w:t xml:space="preserve">New signature flow</w:t>
      </w:r>
    </w:p>
    <w:p w:rsidR="00000000" w:rsidDel="00000000" w:rsidP="00000000" w:rsidRDefault="00000000" w:rsidRPr="00000000" w14:paraId="00000054">
      <w:pPr>
        <w:ind w:left="360" w:firstLine="0"/>
        <w:rPr/>
      </w:pPr>
      <w:r w:rsidDel="00000000" w:rsidR="00000000" w:rsidRPr="00000000">
        <w:rPr>
          <w:rtl w:val="0"/>
        </w:rPr>
      </w:r>
    </w:p>
    <w:p w:rsidR="00000000" w:rsidDel="00000000" w:rsidP="00000000" w:rsidRDefault="00000000" w:rsidRPr="00000000" w14:paraId="00000055">
      <w:pPr>
        <w:ind w:left="540" w:firstLine="0"/>
        <w:rPr/>
      </w:pPr>
      <w:r w:rsidDel="00000000" w:rsidR="00000000" w:rsidRPr="00000000">
        <w:rPr>
          <w:rtl w:val="0"/>
        </w:rPr>
        <w:t xml:space="preserve">Below is the new signature flow created within the EDSSI L2 project. It should be noted that it was not part of the project to investigate the business use case of running a signature service including qualified signatures and there was also no funding for running such a service. In that regard, the service created within this project is now available to the HE community but the business use case and funding to offer such a service needs to be taken into account before it can be run in production. As such the current installation of the service is running in a Quality Assurance setup which means that some data and certificates are for testing purposes only. Due to expected changes in the requirements on qualified signature devices in the upcoming revisions in the eIDAS regulation we decided to focus our efforts in this project on delivering signatures with qualified certificates rather than going to the length of offering qualified signatures.</w:t>
      </w:r>
    </w:p>
    <w:p w:rsidR="00000000" w:rsidDel="00000000" w:rsidP="00000000" w:rsidRDefault="00000000" w:rsidRPr="00000000" w14:paraId="00000056">
      <w:pPr>
        <w:ind w:left="360" w:firstLine="0"/>
        <w:rPr/>
      </w:pPr>
      <w:r w:rsidDel="00000000" w:rsidR="00000000" w:rsidRPr="00000000">
        <w:rPr>
          <w:rtl w:val="0"/>
        </w:rPr>
      </w:r>
    </w:p>
    <w:p w:rsidR="00000000" w:rsidDel="00000000" w:rsidP="00000000" w:rsidRDefault="00000000" w:rsidRPr="00000000" w14:paraId="00000057">
      <w:pPr>
        <w:numPr>
          <w:ilvl w:val="0"/>
          <w:numId w:val="9"/>
        </w:numPr>
        <w:ind w:left="720" w:hanging="360"/>
        <w:rPr>
          <w:b w:val="1"/>
        </w:rPr>
      </w:pPr>
      <w:r w:rsidDel="00000000" w:rsidR="00000000" w:rsidRPr="00000000">
        <w:rPr>
          <w:b w:val="1"/>
          <w:rtl w:val="0"/>
        </w:rPr>
        <w:t xml:space="preserve">Login at eduSign</w:t>
      </w:r>
    </w:p>
    <w:p w:rsidR="00000000" w:rsidDel="00000000" w:rsidP="00000000" w:rsidRDefault="00000000" w:rsidRPr="00000000" w14:paraId="00000058">
      <w:pPr>
        <w:ind w:left="720" w:firstLine="0"/>
        <w:rPr/>
      </w:pPr>
      <w:r w:rsidDel="00000000" w:rsidR="00000000" w:rsidRPr="00000000">
        <w:rPr>
          <w:rtl w:val="0"/>
        </w:rPr>
        <w:t xml:space="preserve">The initial landing page for eduSign is not much different in the EDSSI L2 version. The main difference is that instead of only being able to login using a discovery service for Identity providers in the eduGAIN interfederation it is now possible to login using MyAcademicID. As mentioned earlier MyAcademicID allows both for users available in the eduGAIN interfederation and eIDAS to login. </w:t>
      </w:r>
    </w:p>
    <w:p w:rsidR="00000000" w:rsidDel="00000000" w:rsidP="00000000" w:rsidRDefault="00000000" w:rsidRPr="00000000" w14:paraId="00000059">
      <w:pPr>
        <w:ind w:left="720" w:firstLine="0"/>
        <w:rPr/>
      </w:pPr>
      <w:r w:rsidDel="00000000" w:rsidR="00000000" w:rsidRPr="00000000">
        <w:rPr>
          <w:rtl w:val="0"/>
        </w:rPr>
      </w:r>
    </w:p>
    <w:p w:rsidR="00000000" w:rsidDel="00000000" w:rsidP="00000000" w:rsidRDefault="00000000" w:rsidRPr="00000000" w14:paraId="0000005A">
      <w:pPr>
        <w:ind w:left="360" w:firstLine="0"/>
        <w:jc w:val="center"/>
        <w:rPr/>
      </w:pPr>
      <w:r w:rsidDel="00000000" w:rsidR="00000000" w:rsidRPr="00000000">
        <w:rPr/>
        <w:drawing>
          <wp:inline distB="114300" distT="114300" distL="114300" distR="114300">
            <wp:extent cx="3501863" cy="2923430"/>
            <wp:effectExtent b="0" l="0" r="0" t="0"/>
            <wp:docPr id="32" name="image18.jpg"/>
            <a:graphic>
              <a:graphicData uri="http://schemas.openxmlformats.org/drawingml/2006/picture">
                <pic:pic>
                  <pic:nvPicPr>
                    <pic:cNvPr id="0" name="image18.jpg"/>
                    <pic:cNvPicPr preferRelativeResize="0"/>
                  </pic:nvPicPr>
                  <pic:blipFill>
                    <a:blip r:embed="rId20"/>
                    <a:srcRect b="0" l="0" r="0" t="0"/>
                    <a:stretch>
                      <a:fillRect/>
                    </a:stretch>
                  </pic:blipFill>
                  <pic:spPr>
                    <a:xfrm>
                      <a:off x="0" y="0"/>
                      <a:ext cx="3501863" cy="2923430"/>
                    </a:xfrm>
                    <a:prstGeom prst="rect"/>
                    <a:ln/>
                  </pic:spPr>
                </pic:pic>
              </a:graphicData>
            </a:graphic>
          </wp:inline>
        </w:drawing>
      </w:r>
      <w:r w:rsidDel="00000000" w:rsidR="00000000" w:rsidRPr="00000000">
        <w:rPr>
          <w:rtl w:val="0"/>
        </w:rPr>
      </w:r>
    </w:p>
    <w:p w:rsidR="00000000" w:rsidDel="00000000" w:rsidP="00000000" w:rsidRDefault="00000000" w:rsidRPr="00000000" w14:paraId="0000005B">
      <w:pPr>
        <w:ind w:left="720" w:firstLine="0"/>
        <w:jc w:val="center"/>
        <w:rPr/>
      </w:pPr>
      <w:r w:rsidDel="00000000" w:rsidR="00000000" w:rsidRPr="00000000">
        <w:rPr>
          <w:rtl w:val="0"/>
        </w:rPr>
      </w:r>
    </w:p>
    <w:p w:rsidR="00000000" w:rsidDel="00000000" w:rsidP="00000000" w:rsidRDefault="00000000" w:rsidRPr="00000000" w14:paraId="0000005C">
      <w:pPr>
        <w:numPr>
          <w:ilvl w:val="0"/>
          <w:numId w:val="9"/>
        </w:numPr>
        <w:ind w:left="720" w:hanging="360"/>
        <w:rPr>
          <w:b w:val="1"/>
        </w:rPr>
      </w:pPr>
      <w:r w:rsidDel="00000000" w:rsidR="00000000" w:rsidRPr="00000000">
        <w:rPr>
          <w:b w:val="1"/>
          <w:rtl w:val="0"/>
        </w:rPr>
        <w:t xml:space="preserve">Use eIDAS at MyAcademicID to login</w:t>
      </w:r>
    </w:p>
    <w:p w:rsidR="00000000" w:rsidDel="00000000" w:rsidP="00000000" w:rsidRDefault="00000000" w:rsidRPr="00000000" w14:paraId="0000005D">
      <w:pPr>
        <w:ind w:left="720" w:firstLine="0"/>
        <w:rPr/>
      </w:pPr>
      <w:r w:rsidDel="00000000" w:rsidR="00000000" w:rsidRPr="00000000">
        <w:rPr>
          <w:rtl w:val="0"/>
        </w:rPr>
        <w:t xml:space="preserve">To get a signature with a qualified certificate a user needs to login using an eIDAS identity as shown below.</w:t>
      </w:r>
    </w:p>
    <w:p w:rsidR="00000000" w:rsidDel="00000000" w:rsidP="00000000" w:rsidRDefault="00000000" w:rsidRPr="00000000" w14:paraId="0000005E">
      <w:pPr>
        <w:ind w:left="720" w:firstLine="0"/>
        <w:rPr/>
      </w:pPr>
      <w:r w:rsidDel="00000000" w:rsidR="00000000" w:rsidRPr="00000000">
        <w:rPr>
          <w:rtl w:val="0"/>
        </w:rPr>
      </w:r>
    </w:p>
    <w:p w:rsidR="00000000" w:rsidDel="00000000" w:rsidP="00000000" w:rsidRDefault="00000000" w:rsidRPr="00000000" w14:paraId="0000005F">
      <w:pPr>
        <w:ind w:left="720" w:firstLine="0"/>
        <w:jc w:val="center"/>
        <w:rPr/>
      </w:pPr>
      <w:r w:rsidDel="00000000" w:rsidR="00000000" w:rsidRPr="00000000">
        <w:rPr/>
        <w:drawing>
          <wp:inline distB="114300" distT="114300" distL="114300" distR="114300">
            <wp:extent cx="2801775" cy="3577511"/>
            <wp:effectExtent b="0" l="0" r="0" t="0"/>
            <wp:docPr id="31" name="image13.jpg"/>
            <a:graphic>
              <a:graphicData uri="http://schemas.openxmlformats.org/drawingml/2006/picture">
                <pic:pic>
                  <pic:nvPicPr>
                    <pic:cNvPr id="0" name="image13.jpg"/>
                    <pic:cNvPicPr preferRelativeResize="0"/>
                  </pic:nvPicPr>
                  <pic:blipFill>
                    <a:blip r:embed="rId21"/>
                    <a:srcRect b="0" l="0" r="0" t="0"/>
                    <a:stretch>
                      <a:fillRect/>
                    </a:stretch>
                  </pic:blipFill>
                  <pic:spPr>
                    <a:xfrm>
                      <a:off x="0" y="0"/>
                      <a:ext cx="2801775" cy="3577511"/>
                    </a:xfrm>
                    <a:prstGeom prst="rect"/>
                    <a:ln/>
                  </pic:spPr>
                </pic:pic>
              </a:graphicData>
            </a:graphic>
          </wp:inline>
        </w:drawing>
      </w:r>
      <w:r w:rsidDel="00000000" w:rsidR="00000000" w:rsidRPr="00000000">
        <w:rPr>
          <w:rtl w:val="0"/>
        </w:rPr>
      </w:r>
    </w:p>
    <w:p w:rsidR="00000000" w:rsidDel="00000000" w:rsidP="00000000" w:rsidRDefault="00000000" w:rsidRPr="00000000" w14:paraId="00000060">
      <w:pPr>
        <w:ind w:left="720" w:firstLine="0"/>
        <w:rPr/>
      </w:pPr>
      <w:r w:rsidDel="00000000" w:rsidR="00000000" w:rsidRPr="00000000">
        <w:rPr>
          <w:rtl w:val="0"/>
        </w:rPr>
      </w:r>
    </w:p>
    <w:p w:rsidR="00000000" w:rsidDel="00000000" w:rsidP="00000000" w:rsidRDefault="00000000" w:rsidRPr="00000000" w14:paraId="00000061">
      <w:pPr>
        <w:ind w:left="720" w:firstLine="0"/>
        <w:jc w:val="center"/>
        <w:rPr/>
      </w:pPr>
      <w:r w:rsidDel="00000000" w:rsidR="00000000" w:rsidRPr="00000000">
        <w:rPr>
          <w:rtl w:val="0"/>
        </w:rPr>
      </w:r>
    </w:p>
    <w:p w:rsidR="00000000" w:rsidDel="00000000" w:rsidP="00000000" w:rsidRDefault="00000000" w:rsidRPr="00000000" w14:paraId="00000062">
      <w:pPr>
        <w:numPr>
          <w:ilvl w:val="0"/>
          <w:numId w:val="9"/>
        </w:numPr>
        <w:ind w:left="720" w:hanging="360"/>
        <w:rPr>
          <w:b w:val="1"/>
        </w:rPr>
      </w:pPr>
      <w:r w:rsidDel="00000000" w:rsidR="00000000" w:rsidRPr="00000000">
        <w:rPr>
          <w:b w:val="1"/>
          <w:rtl w:val="0"/>
        </w:rPr>
        <w:t xml:space="preserve">Choose country for correct eIDAS login</w:t>
      </w:r>
    </w:p>
    <w:p w:rsidR="00000000" w:rsidDel="00000000" w:rsidP="00000000" w:rsidRDefault="00000000" w:rsidRPr="00000000" w14:paraId="00000063">
      <w:pPr>
        <w:ind w:left="720" w:firstLine="0"/>
        <w:rPr/>
      </w:pPr>
      <w:r w:rsidDel="00000000" w:rsidR="00000000" w:rsidRPr="00000000">
        <w:rPr>
          <w:rtl w:val="0"/>
        </w:rPr>
        <w:t xml:space="preserve">Once eIDAS has been chosen as an authentication method, the user is asked to choose which country identity providers they want to use to login.</w:t>
      </w:r>
    </w:p>
    <w:p w:rsidR="00000000" w:rsidDel="00000000" w:rsidP="00000000" w:rsidRDefault="00000000" w:rsidRPr="00000000" w14:paraId="00000064">
      <w:pPr>
        <w:ind w:left="720" w:firstLine="0"/>
        <w:rPr/>
      </w:pPr>
      <w:r w:rsidDel="00000000" w:rsidR="00000000" w:rsidRPr="00000000">
        <w:rPr>
          <w:rtl w:val="0"/>
        </w:rPr>
      </w:r>
    </w:p>
    <w:p w:rsidR="00000000" w:rsidDel="00000000" w:rsidP="00000000" w:rsidRDefault="00000000" w:rsidRPr="00000000" w14:paraId="00000065">
      <w:pPr>
        <w:ind w:left="720" w:firstLine="0"/>
        <w:rPr/>
      </w:pPr>
      <w:r w:rsidDel="00000000" w:rsidR="00000000" w:rsidRPr="00000000">
        <w:rPr>
          <w:rtl w:val="0"/>
        </w:rPr>
        <w:t xml:space="preserve">Two major issues with eIDAS today is that there are still several European member states that are not part of the eIDAS infrastructure, which means that citizens from those countries can not use any services integrated with eIDAS. A second problem is that eIDAS is primarily designed to work for national services when a person from one country uses a service in another country. As such many national eIDAS nodes do not include their own national identity providers. Which means that when an international service targeting e.g. Erasmus students in all of Europe use eIDAS; the students from the country the service connects to will not be able to use that service. E.g. the Erasmus Online Learning Agreements portal is connected to the Swedish eIDAS node which means that Swedish students can not use the Online Learning Agreements Portal.</w:t>
      </w:r>
    </w:p>
    <w:p w:rsidR="00000000" w:rsidDel="00000000" w:rsidP="00000000" w:rsidRDefault="00000000" w:rsidRPr="00000000" w14:paraId="00000066">
      <w:pPr>
        <w:ind w:left="720" w:firstLine="0"/>
        <w:rPr/>
      </w:pPr>
      <w:r w:rsidDel="00000000" w:rsidR="00000000" w:rsidRPr="00000000">
        <w:rPr>
          <w:rtl w:val="0"/>
        </w:rPr>
      </w:r>
    </w:p>
    <w:p w:rsidR="00000000" w:rsidDel="00000000" w:rsidP="00000000" w:rsidRDefault="00000000" w:rsidRPr="00000000" w14:paraId="00000067">
      <w:pPr>
        <w:ind w:left="720" w:firstLine="0"/>
        <w:jc w:val="center"/>
        <w:rPr/>
      </w:pPr>
      <w:r w:rsidDel="00000000" w:rsidR="00000000" w:rsidRPr="00000000">
        <w:rPr/>
        <w:drawing>
          <wp:inline distB="114300" distT="114300" distL="114300" distR="114300">
            <wp:extent cx="3348038" cy="3614548"/>
            <wp:effectExtent b="0" l="0" r="0" t="0"/>
            <wp:docPr id="15" name="image17.jpg"/>
            <a:graphic>
              <a:graphicData uri="http://schemas.openxmlformats.org/drawingml/2006/picture">
                <pic:pic>
                  <pic:nvPicPr>
                    <pic:cNvPr id="0" name="image17.jpg"/>
                    <pic:cNvPicPr preferRelativeResize="0"/>
                  </pic:nvPicPr>
                  <pic:blipFill>
                    <a:blip r:embed="rId22"/>
                    <a:srcRect b="0" l="0" r="0" t="0"/>
                    <a:stretch>
                      <a:fillRect/>
                    </a:stretch>
                  </pic:blipFill>
                  <pic:spPr>
                    <a:xfrm>
                      <a:off x="0" y="0"/>
                      <a:ext cx="3348038" cy="3614548"/>
                    </a:xfrm>
                    <a:prstGeom prst="rect"/>
                    <a:ln/>
                  </pic:spPr>
                </pic:pic>
              </a:graphicData>
            </a:graphic>
          </wp:inline>
        </w:drawing>
      </w:r>
      <w:r w:rsidDel="00000000" w:rsidR="00000000" w:rsidRPr="00000000">
        <w:rPr>
          <w:rtl w:val="0"/>
        </w:rPr>
      </w:r>
    </w:p>
    <w:p w:rsidR="00000000" w:rsidDel="00000000" w:rsidP="00000000" w:rsidRDefault="00000000" w:rsidRPr="00000000" w14:paraId="00000068">
      <w:pPr>
        <w:ind w:left="0" w:firstLine="0"/>
        <w:jc w:val="left"/>
        <w:rPr/>
      </w:pPr>
      <w:r w:rsidDel="00000000" w:rsidR="00000000" w:rsidRPr="00000000">
        <w:br w:type="page"/>
      </w:r>
      <w:r w:rsidDel="00000000" w:rsidR="00000000" w:rsidRPr="00000000">
        <w:rPr>
          <w:rtl w:val="0"/>
        </w:rPr>
      </w:r>
    </w:p>
    <w:p w:rsidR="00000000" w:rsidDel="00000000" w:rsidP="00000000" w:rsidRDefault="00000000" w:rsidRPr="00000000" w14:paraId="00000069">
      <w:pPr>
        <w:numPr>
          <w:ilvl w:val="0"/>
          <w:numId w:val="9"/>
        </w:numPr>
        <w:ind w:left="720" w:hanging="360"/>
        <w:rPr>
          <w:b w:val="1"/>
        </w:rPr>
      </w:pPr>
      <w:r w:rsidDel="00000000" w:rsidR="00000000" w:rsidRPr="00000000">
        <w:rPr>
          <w:b w:val="1"/>
          <w:rtl w:val="0"/>
        </w:rPr>
        <w:t xml:space="preserve">Choose country Identity provider</w:t>
      </w:r>
    </w:p>
    <w:p w:rsidR="00000000" w:rsidDel="00000000" w:rsidP="00000000" w:rsidRDefault="00000000" w:rsidRPr="00000000" w14:paraId="0000006A">
      <w:pPr>
        <w:ind w:left="720" w:firstLine="0"/>
        <w:rPr/>
      </w:pPr>
      <w:r w:rsidDel="00000000" w:rsidR="00000000" w:rsidRPr="00000000">
        <w:rPr>
          <w:rtl w:val="0"/>
        </w:rPr>
        <w:t xml:space="preserve">In the demo for this report Sweden was chosen and the user is directed to the Swedish Quality Assurance eIDAS node that contains test Identity providers as seen in the image below. </w:t>
      </w:r>
    </w:p>
    <w:p w:rsidR="00000000" w:rsidDel="00000000" w:rsidP="00000000" w:rsidRDefault="00000000" w:rsidRPr="00000000" w14:paraId="0000006B">
      <w:pPr>
        <w:ind w:left="720" w:firstLine="0"/>
        <w:rPr/>
      </w:pPr>
      <w:r w:rsidDel="00000000" w:rsidR="00000000" w:rsidRPr="00000000">
        <w:rPr>
          <w:rtl w:val="0"/>
        </w:rPr>
      </w:r>
    </w:p>
    <w:p w:rsidR="00000000" w:rsidDel="00000000" w:rsidP="00000000" w:rsidRDefault="00000000" w:rsidRPr="00000000" w14:paraId="0000006C">
      <w:pPr>
        <w:ind w:left="720" w:firstLine="0"/>
        <w:jc w:val="center"/>
        <w:rPr/>
      </w:pPr>
      <w:r w:rsidDel="00000000" w:rsidR="00000000" w:rsidRPr="00000000">
        <w:rPr/>
        <w:drawing>
          <wp:inline distB="114300" distT="114300" distL="114300" distR="114300">
            <wp:extent cx="3020850" cy="3542257"/>
            <wp:effectExtent b="0" l="0" r="0" t="0"/>
            <wp:docPr id="24" name="image10.jpg"/>
            <a:graphic>
              <a:graphicData uri="http://schemas.openxmlformats.org/drawingml/2006/picture">
                <pic:pic>
                  <pic:nvPicPr>
                    <pic:cNvPr id="0" name="image10.jpg"/>
                    <pic:cNvPicPr preferRelativeResize="0"/>
                  </pic:nvPicPr>
                  <pic:blipFill>
                    <a:blip r:embed="rId23"/>
                    <a:srcRect b="0" l="0" r="0" t="0"/>
                    <a:stretch>
                      <a:fillRect/>
                    </a:stretch>
                  </pic:blipFill>
                  <pic:spPr>
                    <a:xfrm>
                      <a:off x="0" y="0"/>
                      <a:ext cx="3020850" cy="3542257"/>
                    </a:xfrm>
                    <a:prstGeom prst="rect"/>
                    <a:ln/>
                  </pic:spPr>
                </pic:pic>
              </a:graphicData>
            </a:graphic>
          </wp:inline>
        </w:drawing>
      </w:r>
      <w:r w:rsidDel="00000000" w:rsidR="00000000" w:rsidRPr="00000000">
        <w:rPr>
          <w:rtl w:val="0"/>
        </w:rPr>
      </w:r>
    </w:p>
    <w:p w:rsidR="00000000" w:rsidDel="00000000" w:rsidP="00000000" w:rsidRDefault="00000000" w:rsidRPr="00000000" w14:paraId="0000006D">
      <w:pPr>
        <w:ind w:left="720" w:firstLine="0"/>
        <w:jc w:val="center"/>
        <w:rPr/>
      </w:pPr>
      <w:r w:rsidDel="00000000" w:rsidR="00000000" w:rsidRPr="00000000">
        <w:rPr>
          <w:rtl w:val="0"/>
        </w:rPr>
      </w:r>
    </w:p>
    <w:p w:rsidR="00000000" w:rsidDel="00000000" w:rsidP="00000000" w:rsidRDefault="00000000" w:rsidRPr="00000000" w14:paraId="0000006E">
      <w:pPr>
        <w:numPr>
          <w:ilvl w:val="0"/>
          <w:numId w:val="9"/>
        </w:numPr>
        <w:ind w:left="720" w:hanging="360"/>
        <w:rPr>
          <w:b w:val="1"/>
        </w:rPr>
      </w:pPr>
      <w:r w:rsidDel="00000000" w:rsidR="00000000" w:rsidRPr="00000000">
        <w:rPr>
          <w:b w:val="1"/>
          <w:rtl w:val="0"/>
        </w:rPr>
        <w:t xml:space="preserve">Choose user at the Identity provider</w:t>
      </w:r>
    </w:p>
    <w:p w:rsidR="00000000" w:rsidDel="00000000" w:rsidP="00000000" w:rsidRDefault="00000000" w:rsidRPr="00000000" w14:paraId="0000006F">
      <w:pPr>
        <w:ind w:left="720" w:firstLine="0"/>
        <w:rPr/>
      </w:pPr>
      <w:r w:rsidDel="00000000" w:rsidR="00000000" w:rsidRPr="00000000">
        <w:rPr>
          <w:rtl w:val="0"/>
        </w:rPr>
        <w:t xml:space="preserve">The user then can select one of the test users. In a production scenario the user would login with their own national eID.</w:t>
      </w:r>
    </w:p>
    <w:p w:rsidR="00000000" w:rsidDel="00000000" w:rsidP="00000000" w:rsidRDefault="00000000" w:rsidRPr="00000000" w14:paraId="00000070">
      <w:pPr>
        <w:ind w:left="720" w:firstLine="0"/>
        <w:rPr/>
      </w:pPr>
      <w:r w:rsidDel="00000000" w:rsidR="00000000" w:rsidRPr="00000000">
        <w:rPr>
          <w:rtl w:val="0"/>
        </w:rPr>
      </w:r>
    </w:p>
    <w:p w:rsidR="00000000" w:rsidDel="00000000" w:rsidP="00000000" w:rsidRDefault="00000000" w:rsidRPr="00000000" w14:paraId="00000071">
      <w:pPr>
        <w:ind w:left="720" w:firstLine="0"/>
        <w:jc w:val="center"/>
        <w:rPr/>
      </w:pPr>
      <w:r w:rsidDel="00000000" w:rsidR="00000000" w:rsidRPr="00000000">
        <w:rPr/>
        <w:drawing>
          <wp:inline distB="114300" distT="114300" distL="114300" distR="114300">
            <wp:extent cx="3420900" cy="3180993"/>
            <wp:effectExtent b="0" l="0" r="0" t="0"/>
            <wp:docPr id="22" name="image8.jpg"/>
            <a:graphic>
              <a:graphicData uri="http://schemas.openxmlformats.org/drawingml/2006/picture">
                <pic:pic>
                  <pic:nvPicPr>
                    <pic:cNvPr id="0" name="image8.jpg"/>
                    <pic:cNvPicPr preferRelativeResize="0"/>
                  </pic:nvPicPr>
                  <pic:blipFill>
                    <a:blip r:embed="rId24"/>
                    <a:srcRect b="0" l="0" r="0" t="0"/>
                    <a:stretch>
                      <a:fillRect/>
                    </a:stretch>
                  </pic:blipFill>
                  <pic:spPr>
                    <a:xfrm>
                      <a:off x="0" y="0"/>
                      <a:ext cx="3420900" cy="3180993"/>
                    </a:xfrm>
                    <a:prstGeom prst="rect"/>
                    <a:ln/>
                  </pic:spPr>
                </pic:pic>
              </a:graphicData>
            </a:graphic>
          </wp:inline>
        </w:drawing>
      </w:r>
      <w:r w:rsidDel="00000000" w:rsidR="00000000" w:rsidRPr="00000000">
        <w:rPr>
          <w:rtl w:val="0"/>
        </w:rPr>
      </w:r>
    </w:p>
    <w:p w:rsidR="00000000" w:rsidDel="00000000" w:rsidP="00000000" w:rsidRDefault="00000000" w:rsidRPr="00000000" w14:paraId="00000072">
      <w:pPr>
        <w:ind w:left="720" w:firstLine="0"/>
        <w:rPr/>
      </w:pPr>
      <w:r w:rsidDel="00000000" w:rsidR="00000000" w:rsidRPr="00000000">
        <w:rPr>
          <w:rtl w:val="0"/>
        </w:rPr>
      </w:r>
    </w:p>
    <w:p w:rsidR="00000000" w:rsidDel="00000000" w:rsidP="00000000" w:rsidRDefault="00000000" w:rsidRPr="00000000" w14:paraId="00000073">
      <w:pPr>
        <w:ind w:left="720" w:firstLine="0"/>
        <w:jc w:val="center"/>
        <w:rPr/>
      </w:pPr>
      <w:r w:rsidDel="00000000" w:rsidR="00000000" w:rsidRPr="00000000">
        <w:rPr>
          <w:rtl w:val="0"/>
        </w:rPr>
      </w:r>
    </w:p>
    <w:p w:rsidR="00000000" w:rsidDel="00000000" w:rsidP="00000000" w:rsidRDefault="00000000" w:rsidRPr="00000000" w14:paraId="00000074">
      <w:pPr>
        <w:numPr>
          <w:ilvl w:val="0"/>
          <w:numId w:val="9"/>
        </w:numPr>
        <w:ind w:left="720" w:hanging="360"/>
        <w:rPr>
          <w:b w:val="1"/>
        </w:rPr>
      </w:pPr>
      <w:r w:rsidDel="00000000" w:rsidR="00000000" w:rsidRPr="00000000">
        <w:rPr>
          <w:b w:val="1"/>
          <w:rtl w:val="0"/>
        </w:rPr>
        <w:t xml:space="preserve">Approve identity data to send to service</w:t>
      </w:r>
    </w:p>
    <w:p w:rsidR="00000000" w:rsidDel="00000000" w:rsidP="00000000" w:rsidRDefault="00000000" w:rsidRPr="00000000" w14:paraId="00000075">
      <w:pPr>
        <w:ind w:left="720" w:firstLine="0"/>
        <w:rPr/>
      </w:pPr>
      <w:r w:rsidDel="00000000" w:rsidR="00000000" w:rsidRPr="00000000">
        <w:rPr>
          <w:rtl w:val="0"/>
        </w:rPr>
        <w:t xml:space="preserve">The user has to approve to send certain user specific information to the service in question.</w:t>
      </w:r>
    </w:p>
    <w:p w:rsidR="00000000" w:rsidDel="00000000" w:rsidP="00000000" w:rsidRDefault="00000000" w:rsidRPr="00000000" w14:paraId="00000076">
      <w:pPr>
        <w:ind w:left="720" w:firstLine="0"/>
        <w:rPr/>
      </w:pPr>
      <w:r w:rsidDel="00000000" w:rsidR="00000000" w:rsidRPr="00000000">
        <w:rPr>
          <w:rtl w:val="0"/>
        </w:rPr>
      </w:r>
    </w:p>
    <w:p w:rsidR="00000000" w:rsidDel="00000000" w:rsidP="00000000" w:rsidRDefault="00000000" w:rsidRPr="00000000" w14:paraId="00000077">
      <w:pPr>
        <w:ind w:left="720" w:firstLine="0"/>
        <w:jc w:val="center"/>
        <w:rPr/>
      </w:pPr>
      <w:r w:rsidDel="00000000" w:rsidR="00000000" w:rsidRPr="00000000">
        <w:rPr/>
        <w:drawing>
          <wp:inline distB="114300" distT="114300" distL="114300" distR="114300">
            <wp:extent cx="3430425" cy="3751256"/>
            <wp:effectExtent b="0" l="0" r="0" t="0"/>
            <wp:docPr id="17" name="image12.jpg"/>
            <a:graphic>
              <a:graphicData uri="http://schemas.openxmlformats.org/drawingml/2006/picture">
                <pic:pic>
                  <pic:nvPicPr>
                    <pic:cNvPr id="0" name="image12.jpg"/>
                    <pic:cNvPicPr preferRelativeResize="0"/>
                  </pic:nvPicPr>
                  <pic:blipFill>
                    <a:blip r:embed="rId25"/>
                    <a:srcRect b="0" l="0" r="0" t="0"/>
                    <a:stretch>
                      <a:fillRect/>
                    </a:stretch>
                  </pic:blipFill>
                  <pic:spPr>
                    <a:xfrm>
                      <a:off x="0" y="0"/>
                      <a:ext cx="3430425" cy="3751256"/>
                    </a:xfrm>
                    <a:prstGeom prst="rect"/>
                    <a:ln/>
                  </pic:spPr>
                </pic:pic>
              </a:graphicData>
            </a:graphic>
          </wp:inline>
        </w:drawing>
      </w:r>
      <w:r w:rsidDel="00000000" w:rsidR="00000000" w:rsidRPr="00000000">
        <w:rPr>
          <w:rtl w:val="0"/>
        </w:rPr>
      </w:r>
    </w:p>
    <w:p w:rsidR="00000000" w:rsidDel="00000000" w:rsidP="00000000" w:rsidRDefault="00000000" w:rsidRPr="00000000" w14:paraId="00000078">
      <w:pPr>
        <w:ind w:left="720" w:firstLine="0"/>
        <w:jc w:val="center"/>
        <w:rPr/>
      </w:pPr>
      <w:r w:rsidDel="00000000" w:rsidR="00000000" w:rsidRPr="00000000">
        <w:rPr>
          <w:rtl w:val="0"/>
        </w:rPr>
      </w:r>
    </w:p>
    <w:p w:rsidR="00000000" w:rsidDel="00000000" w:rsidP="00000000" w:rsidRDefault="00000000" w:rsidRPr="00000000" w14:paraId="00000079">
      <w:pPr>
        <w:numPr>
          <w:ilvl w:val="0"/>
          <w:numId w:val="9"/>
        </w:numPr>
        <w:ind w:left="720" w:hanging="360"/>
        <w:rPr>
          <w:b w:val="1"/>
        </w:rPr>
      </w:pPr>
      <w:r w:rsidDel="00000000" w:rsidR="00000000" w:rsidRPr="00000000">
        <w:rPr>
          <w:b w:val="1"/>
          <w:rtl w:val="0"/>
        </w:rPr>
        <w:t xml:space="preserve">eduSign document upload</w:t>
      </w:r>
    </w:p>
    <w:p w:rsidR="00000000" w:rsidDel="00000000" w:rsidP="00000000" w:rsidRDefault="00000000" w:rsidRPr="00000000" w14:paraId="0000007A">
      <w:pPr>
        <w:ind w:left="720" w:firstLine="0"/>
        <w:rPr/>
      </w:pPr>
      <w:r w:rsidDel="00000000" w:rsidR="00000000" w:rsidRPr="00000000">
        <w:rPr>
          <w:rtl w:val="0"/>
        </w:rPr>
        <w:t xml:space="preserve">Once the user is in the eduSign system they can upload a document to sign as usual. There is a link to general user guides for eduSign in section 3.1.</w:t>
      </w:r>
    </w:p>
    <w:p w:rsidR="00000000" w:rsidDel="00000000" w:rsidP="00000000" w:rsidRDefault="00000000" w:rsidRPr="00000000" w14:paraId="0000007B">
      <w:pPr>
        <w:ind w:left="720" w:firstLine="0"/>
        <w:rPr/>
      </w:pPr>
      <w:r w:rsidDel="00000000" w:rsidR="00000000" w:rsidRPr="00000000">
        <w:rPr>
          <w:rtl w:val="0"/>
        </w:rPr>
      </w:r>
    </w:p>
    <w:p w:rsidR="00000000" w:rsidDel="00000000" w:rsidP="00000000" w:rsidRDefault="00000000" w:rsidRPr="00000000" w14:paraId="0000007C">
      <w:pPr>
        <w:ind w:left="720" w:firstLine="0"/>
        <w:jc w:val="center"/>
        <w:rPr/>
      </w:pPr>
      <w:r w:rsidDel="00000000" w:rsidR="00000000" w:rsidRPr="00000000">
        <w:rPr/>
        <w:drawing>
          <wp:inline distB="114300" distT="114300" distL="114300" distR="114300">
            <wp:extent cx="4135275" cy="3137995"/>
            <wp:effectExtent b="0" l="0" r="0" t="0"/>
            <wp:docPr id="18" name="image15.jpg"/>
            <a:graphic>
              <a:graphicData uri="http://schemas.openxmlformats.org/drawingml/2006/picture">
                <pic:pic>
                  <pic:nvPicPr>
                    <pic:cNvPr id="0" name="image15.jpg"/>
                    <pic:cNvPicPr preferRelativeResize="0"/>
                  </pic:nvPicPr>
                  <pic:blipFill>
                    <a:blip r:embed="rId26"/>
                    <a:srcRect b="0" l="0" r="0" t="0"/>
                    <a:stretch>
                      <a:fillRect/>
                    </a:stretch>
                  </pic:blipFill>
                  <pic:spPr>
                    <a:xfrm>
                      <a:off x="0" y="0"/>
                      <a:ext cx="4135275" cy="3137995"/>
                    </a:xfrm>
                    <a:prstGeom prst="rect"/>
                    <a:ln/>
                  </pic:spPr>
                </pic:pic>
              </a:graphicData>
            </a:graphic>
          </wp:inline>
        </w:drawing>
      </w:r>
      <w:r w:rsidDel="00000000" w:rsidR="00000000" w:rsidRPr="00000000">
        <w:rPr>
          <w:rtl w:val="0"/>
        </w:rPr>
      </w:r>
    </w:p>
    <w:p w:rsidR="00000000" w:rsidDel="00000000" w:rsidP="00000000" w:rsidRDefault="00000000" w:rsidRPr="00000000" w14:paraId="0000007D">
      <w:pPr>
        <w:ind w:left="720" w:firstLine="0"/>
        <w:jc w:val="center"/>
        <w:rPr/>
      </w:pPr>
      <w:r w:rsidDel="00000000" w:rsidR="00000000" w:rsidRPr="00000000">
        <w:rPr>
          <w:rtl w:val="0"/>
        </w:rPr>
      </w:r>
    </w:p>
    <w:p w:rsidR="00000000" w:rsidDel="00000000" w:rsidP="00000000" w:rsidRDefault="00000000" w:rsidRPr="00000000" w14:paraId="0000007E">
      <w:pPr>
        <w:numPr>
          <w:ilvl w:val="0"/>
          <w:numId w:val="9"/>
        </w:numPr>
        <w:ind w:left="720" w:hanging="360"/>
        <w:rPr>
          <w:b w:val="1"/>
        </w:rPr>
      </w:pPr>
      <w:r w:rsidDel="00000000" w:rsidR="00000000" w:rsidRPr="00000000">
        <w:rPr>
          <w:b w:val="1"/>
          <w:rtl w:val="0"/>
        </w:rPr>
        <w:t xml:space="preserve">Sign document at Harica</w:t>
      </w:r>
    </w:p>
    <w:p w:rsidR="00000000" w:rsidDel="00000000" w:rsidP="00000000" w:rsidRDefault="00000000" w:rsidRPr="00000000" w14:paraId="0000007F">
      <w:pPr>
        <w:ind w:left="720" w:firstLine="0"/>
        <w:rPr/>
      </w:pPr>
      <w:r w:rsidDel="00000000" w:rsidR="00000000" w:rsidRPr="00000000">
        <w:rPr>
          <w:rtl w:val="0"/>
        </w:rPr>
        <w:t xml:space="preserve">When the user in question wants to sign the document they are directed to Harica to get the qualified certificate for the signature. When directed to Harica they need to choose to authenticate again with MyAcademicID and eIDAS to ensure that they are who they claim to be also from the perspective of the Harica Certificate Authority service.</w:t>
      </w:r>
    </w:p>
    <w:p w:rsidR="00000000" w:rsidDel="00000000" w:rsidP="00000000" w:rsidRDefault="00000000" w:rsidRPr="00000000" w14:paraId="00000080">
      <w:pPr>
        <w:ind w:left="720" w:firstLine="0"/>
        <w:rPr/>
      </w:pPr>
      <w:r w:rsidDel="00000000" w:rsidR="00000000" w:rsidRPr="00000000">
        <w:rPr>
          <w:rtl w:val="0"/>
        </w:rPr>
      </w:r>
    </w:p>
    <w:p w:rsidR="00000000" w:rsidDel="00000000" w:rsidP="00000000" w:rsidRDefault="00000000" w:rsidRPr="00000000" w14:paraId="00000081">
      <w:pPr>
        <w:ind w:left="720" w:firstLine="0"/>
        <w:jc w:val="center"/>
        <w:rPr/>
      </w:pPr>
      <w:r w:rsidDel="00000000" w:rsidR="00000000" w:rsidRPr="00000000">
        <w:rPr/>
        <w:drawing>
          <wp:inline distB="114300" distT="114300" distL="114300" distR="114300">
            <wp:extent cx="4186238" cy="2260012"/>
            <wp:effectExtent b="0" l="0" r="0" t="0"/>
            <wp:docPr id="20" name="image6.jpg"/>
            <a:graphic>
              <a:graphicData uri="http://schemas.openxmlformats.org/drawingml/2006/picture">
                <pic:pic>
                  <pic:nvPicPr>
                    <pic:cNvPr id="0" name="image6.jpg"/>
                    <pic:cNvPicPr preferRelativeResize="0"/>
                  </pic:nvPicPr>
                  <pic:blipFill>
                    <a:blip r:embed="rId27"/>
                    <a:srcRect b="0" l="0" r="0" t="0"/>
                    <a:stretch>
                      <a:fillRect/>
                    </a:stretch>
                  </pic:blipFill>
                  <pic:spPr>
                    <a:xfrm>
                      <a:off x="0" y="0"/>
                      <a:ext cx="4186238" cy="2260012"/>
                    </a:xfrm>
                    <a:prstGeom prst="rect"/>
                    <a:ln/>
                  </pic:spPr>
                </pic:pic>
              </a:graphicData>
            </a:graphic>
          </wp:inline>
        </w:drawing>
      </w:r>
      <w:r w:rsidDel="00000000" w:rsidR="00000000" w:rsidRPr="00000000">
        <w:rPr>
          <w:rtl w:val="0"/>
        </w:rPr>
      </w:r>
    </w:p>
    <w:p w:rsidR="00000000" w:rsidDel="00000000" w:rsidP="00000000" w:rsidRDefault="00000000" w:rsidRPr="00000000" w14:paraId="00000082">
      <w:pPr>
        <w:ind w:left="720" w:firstLine="0"/>
        <w:jc w:val="center"/>
        <w:rPr/>
      </w:pPr>
      <w:r w:rsidDel="00000000" w:rsidR="00000000" w:rsidRPr="00000000">
        <w:rPr>
          <w:rtl w:val="0"/>
        </w:rPr>
      </w:r>
    </w:p>
    <w:p w:rsidR="00000000" w:rsidDel="00000000" w:rsidP="00000000" w:rsidRDefault="00000000" w:rsidRPr="00000000" w14:paraId="00000083">
      <w:pPr>
        <w:numPr>
          <w:ilvl w:val="0"/>
          <w:numId w:val="9"/>
        </w:numPr>
        <w:ind w:left="720" w:hanging="360"/>
        <w:rPr>
          <w:b w:val="1"/>
        </w:rPr>
      </w:pPr>
      <w:r w:rsidDel="00000000" w:rsidR="00000000" w:rsidRPr="00000000">
        <w:rPr>
          <w:b w:val="1"/>
          <w:rtl w:val="0"/>
        </w:rPr>
        <w:t xml:space="preserve">Final signed document</w:t>
      </w:r>
    </w:p>
    <w:p w:rsidR="00000000" w:rsidDel="00000000" w:rsidP="00000000" w:rsidRDefault="00000000" w:rsidRPr="00000000" w14:paraId="00000084">
      <w:pPr>
        <w:ind w:left="720" w:firstLine="0"/>
        <w:rPr/>
      </w:pPr>
      <w:r w:rsidDel="00000000" w:rsidR="00000000" w:rsidRPr="00000000">
        <w:rPr>
          <w:rtl w:val="0"/>
        </w:rPr>
        <w:t xml:space="preserve">Once the user has authenticated again the document is signed with a qualified certificate from Harica and the user can download it from eduSign or invite others to sign it depending on their requirements.</w:t>
      </w:r>
    </w:p>
    <w:p w:rsidR="00000000" w:rsidDel="00000000" w:rsidP="00000000" w:rsidRDefault="00000000" w:rsidRPr="00000000" w14:paraId="00000085">
      <w:pPr>
        <w:ind w:left="720" w:firstLine="0"/>
        <w:rPr/>
      </w:pPr>
      <w:r w:rsidDel="00000000" w:rsidR="00000000" w:rsidRPr="00000000">
        <w:rPr>
          <w:rtl w:val="0"/>
        </w:rPr>
      </w:r>
    </w:p>
    <w:p w:rsidR="00000000" w:rsidDel="00000000" w:rsidP="00000000" w:rsidRDefault="00000000" w:rsidRPr="00000000" w14:paraId="00000086">
      <w:pPr>
        <w:ind w:left="720" w:firstLine="0"/>
        <w:jc w:val="center"/>
        <w:rPr/>
      </w:pPr>
      <w:r w:rsidDel="00000000" w:rsidR="00000000" w:rsidRPr="00000000">
        <w:rPr/>
        <w:drawing>
          <wp:inline distB="114300" distT="114300" distL="114300" distR="114300">
            <wp:extent cx="4449367" cy="3555059"/>
            <wp:effectExtent b="0" l="0" r="0" t="0"/>
            <wp:docPr id="26" name="image19.jpg"/>
            <a:graphic>
              <a:graphicData uri="http://schemas.openxmlformats.org/drawingml/2006/picture">
                <pic:pic>
                  <pic:nvPicPr>
                    <pic:cNvPr id="0" name="image19.jpg"/>
                    <pic:cNvPicPr preferRelativeResize="0"/>
                  </pic:nvPicPr>
                  <pic:blipFill>
                    <a:blip r:embed="rId28"/>
                    <a:srcRect b="0" l="0" r="0" t="0"/>
                    <a:stretch>
                      <a:fillRect/>
                    </a:stretch>
                  </pic:blipFill>
                  <pic:spPr>
                    <a:xfrm>
                      <a:off x="0" y="0"/>
                      <a:ext cx="4449367" cy="3555059"/>
                    </a:xfrm>
                    <a:prstGeom prst="rect"/>
                    <a:ln/>
                  </pic:spPr>
                </pic:pic>
              </a:graphicData>
            </a:graphic>
          </wp:inline>
        </w:drawing>
      </w:r>
      <w:r w:rsidDel="00000000" w:rsidR="00000000" w:rsidRPr="00000000">
        <w:rPr>
          <w:rtl w:val="0"/>
        </w:rPr>
      </w:r>
    </w:p>
    <w:p w:rsidR="00000000" w:rsidDel="00000000" w:rsidP="00000000" w:rsidRDefault="00000000" w:rsidRPr="00000000" w14:paraId="00000087">
      <w:pPr>
        <w:ind w:left="360" w:firstLine="0"/>
        <w:rPr/>
      </w:pPr>
      <w:r w:rsidDel="00000000" w:rsidR="00000000" w:rsidRPr="00000000">
        <w:br w:type="page"/>
      </w:r>
      <w:r w:rsidDel="00000000" w:rsidR="00000000" w:rsidRPr="00000000">
        <w:rPr>
          <w:rtl w:val="0"/>
        </w:rPr>
      </w:r>
    </w:p>
    <w:p w:rsidR="00000000" w:rsidDel="00000000" w:rsidP="00000000" w:rsidRDefault="00000000" w:rsidRPr="00000000" w14:paraId="00000088">
      <w:pPr>
        <w:pStyle w:val="Heading2"/>
        <w:numPr>
          <w:ilvl w:val="1"/>
          <w:numId w:val="6"/>
        </w:numPr>
        <w:ind w:left="792" w:hanging="432"/>
      </w:pPr>
      <w:bookmarkStart w:colFirst="0" w:colLast="0" w:name="_heading=h.ho04d6sgsbje" w:id="10"/>
      <w:bookmarkEnd w:id="10"/>
      <w:r w:rsidDel="00000000" w:rsidR="00000000" w:rsidRPr="00000000">
        <w:rPr>
          <w:rtl w:val="0"/>
        </w:rPr>
        <w:t xml:space="preserve">Results of signed document</w:t>
      </w:r>
    </w:p>
    <w:p w:rsidR="00000000" w:rsidDel="00000000" w:rsidP="00000000" w:rsidRDefault="00000000" w:rsidRPr="00000000" w14:paraId="00000089">
      <w:pPr>
        <w:ind w:left="792" w:firstLine="0"/>
        <w:rPr/>
      </w:pPr>
      <w:r w:rsidDel="00000000" w:rsidR="00000000" w:rsidRPr="00000000">
        <w:rPr>
          <w:rtl w:val="0"/>
        </w:rPr>
      </w:r>
    </w:p>
    <w:p w:rsidR="00000000" w:rsidDel="00000000" w:rsidP="00000000" w:rsidRDefault="00000000" w:rsidRPr="00000000" w14:paraId="0000008A">
      <w:pPr>
        <w:ind w:left="792" w:firstLine="0"/>
        <w:rPr/>
      </w:pPr>
      <w:r w:rsidDel="00000000" w:rsidR="00000000" w:rsidRPr="00000000">
        <w:rPr>
          <w:rtl w:val="0"/>
        </w:rPr>
        <w:t xml:space="preserve">The signature page of the document looks the same as other documents signed with the regular eduSign e-signature service. The graphical representation of the signature is however not really the interesting part of the signature. The metadata added with the cryptographic information is the most interesting part and it is also fairly similar as the regular eduSign implementation, the main difference is that the certificate used to sign is a qualified certificate which means that it is part of the EU trust lists that many applications and validation services use to validate signatures. </w:t>
      </w:r>
    </w:p>
    <w:p w:rsidR="00000000" w:rsidDel="00000000" w:rsidP="00000000" w:rsidRDefault="00000000" w:rsidRPr="00000000" w14:paraId="0000008B">
      <w:pPr>
        <w:ind w:left="792" w:firstLine="0"/>
        <w:rPr/>
      </w:pPr>
      <w:r w:rsidDel="00000000" w:rsidR="00000000" w:rsidRPr="00000000">
        <w:rPr>
          <w:rtl w:val="0"/>
        </w:rPr>
      </w:r>
    </w:p>
    <w:p w:rsidR="00000000" w:rsidDel="00000000" w:rsidP="00000000" w:rsidRDefault="00000000" w:rsidRPr="00000000" w14:paraId="0000008C">
      <w:pPr>
        <w:ind w:left="792" w:firstLine="0"/>
        <w:jc w:val="center"/>
        <w:rPr/>
      </w:pPr>
      <w:r w:rsidDel="00000000" w:rsidR="00000000" w:rsidRPr="00000000">
        <w:rPr/>
        <w:drawing>
          <wp:inline distB="114300" distT="114300" distL="114300" distR="114300">
            <wp:extent cx="4186238" cy="2758305"/>
            <wp:effectExtent b="0" l="0" r="0" t="0"/>
            <wp:docPr id="21" name="image7.jpg"/>
            <a:graphic>
              <a:graphicData uri="http://schemas.openxmlformats.org/drawingml/2006/picture">
                <pic:pic>
                  <pic:nvPicPr>
                    <pic:cNvPr id="0" name="image7.jpg"/>
                    <pic:cNvPicPr preferRelativeResize="0"/>
                  </pic:nvPicPr>
                  <pic:blipFill>
                    <a:blip r:embed="rId29"/>
                    <a:srcRect b="0" l="0" r="0" t="0"/>
                    <a:stretch>
                      <a:fillRect/>
                    </a:stretch>
                  </pic:blipFill>
                  <pic:spPr>
                    <a:xfrm>
                      <a:off x="0" y="0"/>
                      <a:ext cx="4186238" cy="2758305"/>
                    </a:xfrm>
                    <a:prstGeom prst="rect"/>
                    <a:ln/>
                  </pic:spPr>
                </pic:pic>
              </a:graphicData>
            </a:graphic>
          </wp:inline>
        </w:drawing>
      </w:r>
      <w:r w:rsidDel="00000000" w:rsidR="00000000" w:rsidRPr="00000000">
        <w:rPr>
          <w:rtl w:val="0"/>
        </w:rPr>
      </w:r>
    </w:p>
    <w:p w:rsidR="00000000" w:rsidDel="00000000" w:rsidP="00000000" w:rsidRDefault="00000000" w:rsidRPr="00000000" w14:paraId="0000008D">
      <w:pPr>
        <w:ind w:left="792" w:firstLine="0"/>
        <w:jc w:val="center"/>
        <w:rPr/>
      </w:pPr>
      <w:r w:rsidDel="00000000" w:rsidR="00000000" w:rsidRPr="00000000">
        <w:rPr>
          <w:rtl w:val="0"/>
        </w:rPr>
        <w:t xml:space="preserve">Image of the signature page of a document signed with eduSign</w:t>
      </w:r>
    </w:p>
    <w:p w:rsidR="00000000" w:rsidDel="00000000" w:rsidP="00000000" w:rsidRDefault="00000000" w:rsidRPr="00000000" w14:paraId="0000008E">
      <w:pPr>
        <w:ind w:left="792" w:firstLine="0"/>
        <w:rPr/>
      </w:pPr>
      <w:r w:rsidDel="00000000" w:rsidR="00000000" w:rsidRPr="00000000">
        <w:rPr>
          <w:rtl w:val="0"/>
        </w:rPr>
      </w:r>
    </w:p>
    <w:p w:rsidR="00000000" w:rsidDel="00000000" w:rsidP="00000000" w:rsidRDefault="00000000" w:rsidRPr="00000000" w14:paraId="0000008F">
      <w:pPr>
        <w:ind w:left="792" w:firstLine="0"/>
        <w:rPr/>
      </w:pPr>
      <w:r w:rsidDel="00000000" w:rsidR="00000000" w:rsidRPr="00000000">
        <w:rPr>
          <w:rtl w:val="0"/>
        </w:rPr>
        <w:t xml:space="preserve">When viewed in e.g. Adobe Acrobat reader the signature is accepted due to the qualified certificate used to sign the document from Harica. Note that the certificate used in the current Quality Assurance setup needs to be manually added to the trust of the application used to view it to be validated correctly.</w:t>
      </w:r>
    </w:p>
    <w:p w:rsidR="00000000" w:rsidDel="00000000" w:rsidP="00000000" w:rsidRDefault="00000000" w:rsidRPr="00000000" w14:paraId="00000090">
      <w:pPr>
        <w:ind w:left="792" w:firstLine="0"/>
        <w:rPr/>
      </w:pPr>
      <w:r w:rsidDel="00000000" w:rsidR="00000000" w:rsidRPr="00000000">
        <w:rPr>
          <w:rtl w:val="0"/>
        </w:rPr>
      </w:r>
    </w:p>
    <w:p w:rsidR="00000000" w:rsidDel="00000000" w:rsidP="00000000" w:rsidRDefault="00000000" w:rsidRPr="00000000" w14:paraId="00000091">
      <w:pPr>
        <w:ind w:left="0" w:firstLine="0"/>
        <w:jc w:val="center"/>
        <w:rPr/>
      </w:pPr>
      <w:r w:rsidDel="00000000" w:rsidR="00000000" w:rsidRPr="00000000">
        <w:rPr>
          <w:rtl w:val="0"/>
        </w:rPr>
        <w:tab/>
      </w:r>
      <w:r w:rsidDel="00000000" w:rsidR="00000000" w:rsidRPr="00000000">
        <w:rPr/>
        <w:drawing>
          <wp:inline distB="114300" distT="114300" distL="114300" distR="114300">
            <wp:extent cx="4071938" cy="2401226"/>
            <wp:effectExtent b="0" l="0" r="0" t="0"/>
            <wp:docPr id="16" name="image11.jpg"/>
            <a:graphic>
              <a:graphicData uri="http://schemas.openxmlformats.org/drawingml/2006/picture">
                <pic:pic>
                  <pic:nvPicPr>
                    <pic:cNvPr id="0" name="image11.jpg"/>
                    <pic:cNvPicPr preferRelativeResize="0"/>
                  </pic:nvPicPr>
                  <pic:blipFill>
                    <a:blip r:embed="rId30"/>
                    <a:srcRect b="0" l="0" r="0" t="0"/>
                    <a:stretch>
                      <a:fillRect/>
                    </a:stretch>
                  </pic:blipFill>
                  <pic:spPr>
                    <a:xfrm>
                      <a:off x="0" y="0"/>
                      <a:ext cx="4071938" cy="2401226"/>
                    </a:xfrm>
                    <a:prstGeom prst="rect"/>
                    <a:ln/>
                  </pic:spPr>
                </pic:pic>
              </a:graphicData>
            </a:graphic>
          </wp:inline>
        </w:drawing>
      </w:r>
      <w:r w:rsidDel="00000000" w:rsidR="00000000" w:rsidRPr="00000000">
        <w:rPr>
          <w:rtl w:val="0"/>
        </w:rPr>
      </w:r>
    </w:p>
    <w:p w:rsidR="00000000" w:rsidDel="00000000" w:rsidP="00000000" w:rsidRDefault="00000000" w:rsidRPr="00000000" w14:paraId="00000092">
      <w:pPr>
        <w:ind w:left="0" w:firstLine="0"/>
        <w:jc w:val="center"/>
        <w:rPr/>
      </w:pPr>
      <w:r w:rsidDel="00000000" w:rsidR="00000000" w:rsidRPr="00000000">
        <w:rPr>
          <w:rtl w:val="0"/>
        </w:rPr>
        <w:t xml:space="preserve">Image of a signed document in eduSign viewed in Adobe Acrobat</w:t>
      </w:r>
    </w:p>
    <w:p w:rsidR="00000000" w:rsidDel="00000000" w:rsidP="00000000" w:rsidRDefault="00000000" w:rsidRPr="00000000" w14:paraId="00000093">
      <w:pPr>
        <w:ind w:left="0" w:firstLine="0"/>
        <w:rPr/>
      </w:pPr>
      <w:r w:rsidDel="00000000" w:rsidR="00000000" w:rsidRPr="00000000">
        <w:rPr>
          <w:rtl w:val="0"/>
        </w:rPr>
      </w:r>
    </w:p>
    <w:p w:rsidR="00000000" w:rsidDel="00000000" w:rsidP="00000000" w:rsidRDefault="00000000" w:rsidRPr="00000000" w14:paraId="00000094">
      <w:pPr>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0095">
      <w:pPr>
        <w:ind w:left="0" w:firstLine="0"/>
        <w:rPr/>
      </w:pPr>
      <w:r w:rsidDel="00000000" w:rsidR="00000000" w:rsidRPr="00000000">
        <w:rPr>
          <w:rtl w:val="0"/>
        </w:rPr>
        <w:t xml:space="preserve">Finally the actual Harica certificate used to sign can also be viewed in Adobe Acrobat and in the image below it is possible to see that it is a qualified certificate.</w:t>
      </w:r>
    </w:p>
    <w:p w:rsidR="00000000" w:rsidDel="00000000" w:rsidP="00000000" w:rsidRDefault="00000000" w:rsidRPr="00000000" w14:paraId="00000096">
      <w:pPr>
        <w:ind w:left="0" w:firstLine="0"/>
        <w:jc w:val="center"/>
        <w:rPr/>
      </w:pPr>
      <w:r w:rsidDel="00000000" w:rsidR="00000000" w:rsidRPr="00000000">
        <w:rPr/>
        <w:drawing>
          <wp:inline distB="114300" distT="114300" distL="114300" distR="114300">
            <wp:extent cx="3961059" cy="4336109"/>
            <wp:effectExtent b="0" l="0" r="0" t="0"/>
            <wp:docPr id="29" name="image16.jpg"/>
            <a:graphic>
              <a:graphicData uri="http://schemas.openxmlformats.org/drawingml/2006/picture">
                <pic:pic>
                  <pic:nvPicPr>
                    <pic:cNvPr id="0" name="image16.jpg"/>
                    <pic:cNvPicPr preferRelativeResize="0"/>
                  </pic:nvPicPr>
                  <pic:blipFill>
                    <a:blip r:embed="rId31"/>
                    <a:srcRect b="0" l="0" r="0" t="0"/>
                    <a:stretch>
                      <a:fillRect/>
                    </a:stretch>
                  </pic:blipFill>
                  <pic:spPr>
                    <a:xfrm>
                      <a:off x="0" y="0"/>
                      <a:ext cx="3961059" cy="4336109"/>
                    </a:xfrm>
                    <a:prstGeom prst="rect"/>
                    <a:ln/>
                  </pic:spPr>
                </pic:pic>
              </a:graphicData>
            </a:graphic>
          </wp:inline>
        </w:drawing>
      </w:r>
      <w:r w:rsidDel="00000000" w:rsidR="00000000" w:rsidRPr="00000000">
        <w:rPr>
          <w:rtl w:val="0"/>
        </w:rPr>
      </w:r>
    </w:p>
    <w:p w:rsidR="00000000" w:rsidDel="00000000" w:rsidP="00000000" w:rsidRDefault="00000000" w:rsidRPr="00000000" w14:paraId="00000097">
      <w:pPr>
        <w:ind w:left="0" w:firstLine="0"/>
        <w:jc w:val="center"/>
        <w:rPr/>
      </w:pPr>
      <w:r w:rsidDel="00000000" w:rsidR="00000000" w:rsidRPr="00000000">
        <w:rPr>
          <w:rtl w:val="0"/>
        </w:rPr>
      </w:r>
    </w:p>
    <w:p w:rsidR="00000000" w:rsidDel="00000000" w:rsidP="00000000" w:rsidRDefault="00000000" w:rsidRPr="00000000" w14:paraId="00000098">
      <w:pPr>
        <w:ind w:left="792" w:firstLine="0"/>
        <w:rPr/>
      </w:pPr>
      <w:r w:rsidDel="00000000" w:rsidR="00000000" w:rsidRPr="00000000">
        <w:rPr>
          <w:rtl w:val="0"/>
        </w:rPr>
      </w:r>
    </w:p>
    <w:p w:rsidR="00000000" w:rsidDel="00000000" w:rsidP="00000000" w:rsidRDefault="00000000" w:rsidRPr="00000000" w14:paraId="00000099">
      <w:pPr>
        <w:pStyle w:val="Heading1"/>
        <w:numPr>
          <w:ilvl w:val="0"/>
          <w:numId w:val="6"/>
        </w:numPr>
        <w:ind w:left="360"/>
        <w:rPr/>
      </w:pPr>
      <w:bookmarkStart w:colFirst="0" w:colLast="0" w:name="_heading=h.1cgh80lltwkz" w:id="11"/>
      <w:bookmarkEnd w:id="11"/>
      <w:r w:rsidDel="00000000" w:rsidR="00000000" w:rsidRPr="00000000">
        <w:rPr>
          <w:rtl w:val="0"/>
        </w:rPr>
        <w:t xml:space="preserve">OLA integration</w:t>
      </w:r>
      <w:r w:rsidDel="00000000" w:rsidR="00000000" w:rsidRPr="00000000">
        <w:rPr>
          <w:rtl w:val="0"/>
        </w:rPr>
      </w:r>
    </w:p>
    <w:p w:rsidR="00000000" w:rsidDel="00000000" w:rsidP="00000000" w:rsidRDefault="00000000" w:rsidRPr="00000000" w14:paraId="0000009A">
      <w:pPr>
        <w:ind w:left="0" w:firstLine="0"/>
        <w:rPr/>
      </w:pPr>
      <w:r w:rsidDel="00000000" w:rsidR="00000000" w:rsidRPr="00000000">
        <w:rPr>
          <w:rtl w:val="0"/>
        </w:rPr>
      </w:r>
    </w:p>
    <w:p w:rsidR="00000000" w:rsidDel="00000000" w:rsidP="00000000" w:rsidRDefault="00000000" w:rsidRPr="00000000" w14:paraId="0000009B">
      <w:pPr>
        <w:ind w:left="0" w:firstLine="0"/>
        <w:rPr/>
      </w:pPr>
      <w:r w:rsidDel="00000000" w:rsidR="00000000" w:rsidRPr="00000000">
        <w:rPr>
          <w:rtl w:val="0"/>
        </w:rPr>
        <w:t xml:space="preserve">One of the goals in the EDSSI L2 project was also to integrate the Online Learning Agreement (OLA) portal</w:t>
      </w:r>
      <w:r w:rsidDel="00000000" w:rsidR="00000000" w:rsidRPr="00000000">
        <w:rPr>
          <w:vertAlign w:val="superscript"/>
        </w:rPr>
        <w:footnoteReference w:customMarkFollows="0" w:id="4"/>
      </w:r>
      <w:r w:rsidDel="00000000" w:rsidR="00000000" w:rsidRPr="00000000">
        <w:rPr>
          <w:rtl w:val="0"/>
        </w:rPr>
        <w:t xml:space="preserve"> towards the eduSign e-signature service to be able to have more than simple signatures on the Online Learning Agreements.</w:t>
      </w:r>
    </w:p>
    <w:p w:rsidR="00000000" w:rsidDel="00000000" w:rsidP="00000000" w:rsidRDefault="00000000" w:rsidRPr="00000000" w14:paraId="0000009C">
      <w:pPr>
        <w:ind w:left="0" w:firstLine="0"/>
        <w:rPr/>
      </w:pPr>
      <w:r w:rsidDel="00000000" w:rsidR="00000000" w:rsidRPr="00000000">
        <w:rPr>
          <w:rtl w:val="0"/>
        </w:rPr>
      </w:r>
    </w:p>
    <w:p w:rsidR="00000000" w:rsidDel="00000000" w:rsidP="00000000" w:rsidRDefault="00000000" w:rsidRPr="00000000" w14:paraId="0000009D">
      <w:pPr>
        <w:ind w:left="0" w:firstLine="0"/>
        <w:rPr/>
      </w:pPr>
      <w:r w:rsidDel="00000000" w:rsidR="00000000" w:rsidRPr="00000000">
        <w:rPr>
          <w:rtl w:val="0"/>
        </w:rPr>
        <w:t xml:space="preserve">PDF exports from the OLA portal carry a simple e-signature that the user attaches to the document via a signature pad integrated in the application. </w:t>
      </w:r>
    </w:p>
    <w:p w:rsidR="00000000" w:rsidDel="00000000" w:rsidP="00000000" w:rsidRDefault="00000000" w:rsidRPr="00000000" w14:paraId="0000009E">
      <w:pPr>
        <w:ind w:left="0" w:firstLine="0"/>
        <w:rPr/>
      </w:pPr>
      <w:r w:rsidDel="00000000" w:rsidR="00000000" w:rsidRPr="00000000">
        <w:rPr>
          <w:rtl w:val="0"/>
        </w:rPr>
      </w:r>
    </w:p>
    <w:p w:rsidR="00000000" w:rsidDel="00000000" w:rsidP="00000000" w:rsidRDefault="00000000" w:rsidRPr="00000000" w14:paraId="0000009F">
      <w:pPr>
        <w:ind w:left="0" w:firstLine="0"/>
        <w:rPr/>
      </w:pPr>
      <w:r w:rsidDel="00000000" w:rsidR="00000000" w:rsidRPr="00000000">
        <w:rPr>
          <w:rtl w:val="0"/>
        </w:rPr>
        <w:t xml:space="preserve">  </w:t>
      </w:r>
    </w:p>
    <w:p w:rsidR="00000000" w:rsidDel="00000000" w:rsidP="00000000" w:rsidRDefault="00000000" w:rsidRPr="00000000" w14:paraId="000000A0">
      <w:pPr>
        <w:ind w:left="0" w:firstLine="0"/>
        <w:rPr/>
      </w:pPr>
      <w:r w:rsidDel="00000000" w:rsidR="00000000" w:rsidRPr="00000000">
        <w:rPr/>
        <w:drawing>
          <wp:inline distB="114300" distT="114300" distL="114300" distR="114300">
            <wp:extent cx="5731200" cy="5295900"/>
            <wp:effectExtent b="0" l="0" r="0" t="0"/>
            <wp:docPr id="33" name="image14.jpg"/>
            <a:graphic>
              <a:graphicData uri="http://schemas.openxmlformats.org/drawingml/2006/picture">
                <pic:pic>
                  <pic:nvPicPr>
                    <pic:cNvPr id="0" name="image14.jpg"/>
                    <pic:cNvPicPr preferRelativeResize="0"/>
                  </pic:nvPicPr>
                  <pic:blipFill>
                    <a:blip r:embed="rId32"/>
                    <a:srcRect b="0" l="0" r="0" t="0"/>
                    <a:stretch>
                      <a:fillRect/>
                    </a:stretch>
                  </pic:blipFill>
                  <pic:spPr>
                    <a:xfrm>
                      <a:off x="0" y="0"/>
                      <a:ext cx="5731200" cy="5295900"/>
                    </a:xfrm>
                    <a:prstGeom prst="rect"/>
                    <a:ln/>
                  </pic:spPr>
                </pic:pic>
              </a:graphicData>
            </a:graphic>
          </wp:inline>
        </w:drawing>
      </w:r>
      <w:r w:rsidDel="00000000" w:rsidR="00000000" w:rsidRPr="00000000">
        <w:rPr>
          <w:rtl w:val="0"/>
        </w:rPr>
      </w:r>
    </w:p>
    <w:p w:rsidR="00000000" w:rsidDel="00000000" w:rsidP="00000000" w:rsidRDefault="00000000" w:rsidRPr="00000000" w14:paraId="000000A1">
      <w:pPr>
        <w:ind w:left="0" w:firstLine="0"/>
        <w:jc w:val="center"/>
        <w:rPr/>
      </w:pPr>
      <w:r w:rsidDel="00000000" w:rsidR="00000000" w:rsidRPr="00000000">
        <w:rPr>
          <w:rtl w:val="0"/>
        </w:rPr>
        <w:t xml:space="preserve">Currently OLA documents are signed with simple e-signatures</w:t>
      </w:r>
    </w:p>
    <w:p w:rsidR="00000000" w:rsidDel="00000000" w:rsidP="00000000" w:rsidRDefault="00000000" w:rsidRPr="00000000" w14:paraId="000000A2">
      <w:pPr>
        <w:ind w:left="0" w:firstLine="0"/>
        <w:jc w:val="center"/>
        <w:rPr/>
      </w:pPr>
      <w:r w:rsidDel="00000000" w:rsidR="00000000" w:rsidRPr="00000000">
        <w:rPr>
          <w:rtl w:val="0"/>
        </w:rPr>
      </w:r>
    </w:p>
    <w:p w:rsidR="00000000" w:rsidDel="00000000" w:rsidP="00000000" w:rsidRDefault="00000000" w:rsidRPr="00000000" w14:paraId="000000A3">
      <w:pPr>
        <w:ind w:left="0" w:firstLine="0"/>
        <w:jc w:val="center"/>
        <w:rPr/>
      </w:pPr>
      <w:r w:rsidDel="00000000" w:rsidR="00000000" w:rsidRPr="00000000">
        <w:rPr>
          <w:rtl w:val="0"/>
        </w:rPr>
      </w:r>
    </w:p>
    <w:p w:rsidR="00000000" w:rsidDel="00000000" w:rsidP="00000000" w:rsidRDefault="00000000" w:rsidRPr="00000000" w14:paraId="000000A4">
      <w:pPr>
        <w:ind w:left="0" w:firstLine="0"/>
        <w:jc w:val="left"/>
        <w:rPr/>
      </w:pPr>
      <w:r w:rsidDel="00000000" w:rsidR="00000000" w:rsidRPr="00000000">
        <w:rPr>
          <w:rtl w:val="0"/>
        </w:rPr>
        <w:t xml:space="preserve">In the EDSSI L2 project Aristotle University of Thessaloniki (that are maintaining the OLA portal) integrated their staging environment towards the eduSign signature service backend using the API. This was successful and it has now been shown that it is possible to show that the authenticity, identity and authentication of the signatory can be proven and the integrity of the signed document is intact.</w:t>
      </w:r>
    </w:p>
    <w:p w:rsidR="00000000" w:rsidDel="00000000" w:rsidP="00000000" w:rsidRDefault="00000000" w:rsidRPr="00000000" w14:paraId="000000A5">
      <w:pPr>
        <w:ind w:left="0" w:firstLine="0"/>
        <w:jc w:val="left"/>
        <w:rPr/>
      </w:pPr>
      <w:r w:rsidDel="00000000" w:rsidR="00000000" w:rsidRPr="00000000">
        <w:rPr>
          <w:rtl w:val="0"/>
        </w:rPr>
      </w:r>
    </w:p>
    <w:p w:rsidR="00000000" w:rsidDel="00000000" w:rsidP="00000000" w:rsidRDefault="00000000" w:rsidRPr="00000000" w14:paraId="000000A6">
      <w:pPr>
        <w:ind w:left="0" w:firstLine="0"/>
        <w:jc w:val="left"/>
        <w:rPr/>
      </w:pPr>
      <w:r w:rsidDel="00000000" w:rsidR="00000000" w:rsidRPr="00000000">
        <w:rPr>
          <w:rtl w:val="0"/>
        </w:rPr>
        <w:t xml:space="preserve">The procedure is initiated by the user from the OLA portal by clicking the Download signed PDF action button available next to the correspondent Learning Agreement, and after a sequence of steps that handle the backend communications (detailed below), a signed pdf document is returned to the user displaying the authenticity, identity and authentication of the signatory, and the overall integrity of the document. </w:t>
      </w:r>
    </w:p>
    <w:p w:rsidR="00000000" w:rsidDel="00000000" w:rsidP="00000000" w:rsidRDefault="00000000" w:rsidRPr="00000000" w14:paraId="000000A7">
      <w:pPr>
        <w:spacing w:line="276" w:lineRule="auto"/>
        <w:jc w:val="left"/>
        <w:rPr>
          <w:rFonts w:ascii="Courier New" w:cs="Courier New" w:eastAsia="Courier New" w:hAnsi="Courier New"/>
          <w:color w:val="000000"/>
          <w:sz w:val="16"/>
          <w:szCs w:val="16"/>
        </w:rPr>
      </w:pPr>
      <w:r w:rsidDel="00000000" w:rsidR="00000000" w:rsidRPr="00000000">
        <w:rPr>
          <w:rFonts w:ascii="Courier New" w:cs="Courier New" w:eastAsia="Courier New" w:hAnsi="Courier New"/>
          <w:color w:val="000000"/>
          <w:sz w:val="16"/>
          <w:szCs w:val="16"/>
        </w:rPr>
        <w:drawing>
          <wp:inline distB="114300" distT="114300" distL="114300" distR="114300">
            <wp:extent cx="5731200" cy="2768600"/>
            <wp:effectExtent b="0" l="0" r="0" t="0"/>
            <wp:docPr id="23" name="image1.png"/>
            <a:graphic>
              <a:graphicData uri="http://schemas.openxmlformats.org/drawingml/2006/picture">
                <pic:pic>
                  <pic:nvPicPr>
                    <pic:cNvPr id="0" name="image1.png"/>
                    <pic:cNvPicPr preferRelativeResize="0"/>
                  </pic:nvPicPr>
                  <pic:blipFill>
                    <a:blip r:embed="rId33"/>
                    <a:srcRect b="0" l="0" r="0" t="0"/>
                    <a:stretch>
                      <a:fillRect/>
                    </a:stretch>
                  </pic:blipFill>
                  <pic:spPr>
                    <a:xfrm>
                      <a:off x="0" y="0"/>
                      <a:ext cx="5731200" cy="2768600"/>
                    </a:xfrm>
                    <a:prstGeom prst="rect"/>
                    <a:ln/>
                  </pic:spPr>
                </pic:pic>
              </a:graphicData>
            </a:graphic>
          </wp:inline>
        </w:drawing>
      </w:r>
      <w:r w:rsidDel="00000000" w:rsidR="00000000" w:rsidRPr="00000000">
        <w:rPr>
          <w:rtl w:val="0"/>
        </w:rPr>
      </w:r>
    </w:p>
    <w:p w:rsidR="00000000" w:rsidDel="00000000" w:rsidP="00000000" w:rsidRDefault="00000000" w:rsidRPr="00000000" w14:paraId="000000A8">
      <w:pPr>
        <w:spacing w:line="276" w:lineRule="auto"/>
        <w:jc w:val="center"/>
        <w:rPr>
          <w:color w:val="000000"/>
        </w:rPr>
      </w:pPr>
      <w:r w:rsidDel="00000000" w:rsidR="00000000" w:rsidRPr="00000000">
        <w:rPr>
          <w:color w:val="000000"/>
          <w:rtl w:val="0"/>
        </w:rPr>
        <w:t xml:space="preserve">User initiating the procedure from the OLA portal</w:t>
      </w:r>
    </w:p>
    <w:p w:rsidR="00000000" w:rsidDel="00000000" w:rsidP="00000000" w:rsidRDefault="00000000" w:rsidRPr="00000000" w14:paraId="000000A9">
      <w:pPr>
        <w:spacing w:line="276" w:lineRule="auto"/>
        <w:jc w:val="left"/>
        <w:rPr>
          <w:rFonts w:ascii="Courier New" w:cs="Courier New" w:eastAsia="Courier New" w:hAnsi="Courier New"/>
          <w:color w:val="000000"/>
          <w:sz w:val="16"/>
          <w:szCs w:val="16"/>
        </w:rPr>
      </w:pPr>
      <w:r w:rsidDel="00000000" w:rsidR="00000000" w:rsidRPr="00000000">
        <w:rPr>
          <w:rtl w:val="0"/>
        </w:rPr>
      </w:r>
    </w:p>
    <w:p w:rsidR="00000000" w:rsidDel="00000000" w:rsidP="00000000" w:rsidRDefault="00000000" w:rsidRPr="00000000" w14:paraId="000000AA">
      <w:pPr>
        <w:spacing w:line="276" w:lineRule="auto"/>
        <w:jc w:val="left"/>
        <w:rPr>
          <w:b w:val="1"/>
          <w:color w:val="000000"/>
        </w:rPr>
      </w:pPr>
      <w:r w:rsidDel="00000000" w:rsidR="00000000" w:rsidRPr="00000000">
        <w:rPr>
          <w:b w:val="1"/>
          <w:color w:val="000000"/>
          <w:rtl w:val="0"/>
        </w:rPr>
        <w:t xml:space="preserve">1. Prepare PDF document - POST /v1/prepare/{profile}</w:t>
      </w:r>
    </w:p>
    <w:p w:rsidR="00000000" w:rsidDel="00000000" w:rsidP="00000000" w:rsidRDefault="00000000" w:rsidRPr="00000000" w14:paraId="000000AB">
      <w:pPr>
        <w:spacing w:line="276" w:lineRule="auto"/>
        <w:jc w:val="left"/>
        <w:rPr>
          <w:color w:val="000000"/>
        </w:rPr>
      </w:pPr>
      <w:r w:rsidDel="00000000" w:rsidR="00000000" w:rsidRPr="00000000">
        <w:rPr>
          <w:color w:val="000000"/>
          <w:rtl w:val="0"/>
        </w:rPr>
        <w:t xml:space="preserve">Post request to the `prepare` endpoint of the API.</w:t>
      </w:r>
    </w:p>
    <w:p w:rsidR="00000000" w:rsidDel="00000000" w:rsidP="00000000" w:rsidRDefault="00000000" w:rsidRPr="00000000" w14:paraId="000000AC">
      <w:pPr>
        <w:spacing w:line="276" w:lineRule="auto"/>
        <w:jc w:val="left"/>
        <w:rPr>
          <w:color w:val="000000"/>
        </w:rPr>
      </w:pPr>
      <w:r w:rsidDel="00000000" w:rsidR="00000000" w:rsidRPr="00000000">
        <w:rPr>
          <w:color w:val="000000"/>
          <w:rtl w:val="0"/>
        </w:rPr>
        <w:t xml:space="preserve">Post fields: </w:t>
      </w:r>
    </w:p>
    <w:p w:rsidR="00000000" w:rsidDel="00000000" w:rsidP="00000000" w:rsidRDefault="00000000" w:rsidRPr="00000000" w14:paraId="000000AD">
      <w:pPr>
        <w:numPr>
          <w:ilvl w:val="0"/>
          <w:numId w:val="2"/>
        </w:numPr>
        <w:spacing w:line="276" w:lineRule="auto"/>
        <w:ind w:left="720" w:hanging="360"/>
        <w:jc w:val="left"/>
        <w:rPr>
          <w:color w:val="000000"/>
          <w:u w:val="none"/>
        </w:rPr>
      </w:pPr>
      <w:r w:rsidDel="00000000" w:rsidR="00000000" w:rsidRPr="00000000">
        <w:rPr>
          <w:color w:val="000000"/>
          <w:rtl w:val="0"/>
        </w:rPr>
        <w:t xml:space="preserve">the pdf document in base64 form</w:t>
      </w:r>
    </w:p>
    <w:p w:rsidR="00000000" w:rsidDel="00000000" w:rsidP="00000000" w:rsidRDefault="00000000" w:rsidRPr="00000000" w14:paraId="000000AE">
      <w:pPr>
        <w:numPr>
          <w:ilvl w:val="0"/>
          <w:numId w:val="2"/>
        </w:numPr>
        <w:spacing w:line="276" w:lineRule="auto"/>
        <w:ind w:left="720" w:hanging="360"/>
        <w:jc w:val="left"/>
        <w:rPr>
          <w:color w:val="000000"/>
          <w:u w:val="none"/>
        </w:rPr>
      </w:pPr>
      <w:r w:rsidDel="00000000" w:rsidR="00000000" w:rsidRPr="00000000">
        <w:rPr>
          <w:color w:val="000000"/>
          <w:rtl w:val="0"/>
        </w:rPr>
        <w:t xml:space="preserve">list of signer idp attributes ('urn:oid'), the values of which will be posted in a next step</w:t>
      </w:r>
    </w:p>
    <w:p w:rsidR="00000000" w:rsidDel="00000000" w:rsidP="00000000" w:rsidRDefault="00000000" w:rsidRPr="00000000" w14:paraId="000000AF">
      <w:pPr>
        <w:numPr>
          <w:ilvl w:val="0"/>
          <w:numId w:val="2"/>
        </w:numPr>
        <w:spacing w:line="276" w:lineRule="auto"/>
        <w:ind w:left="720" w:hanging="360"/>
        <w:jc w:val="left"/>
        <w:rPr>
          <w:color w:val="000000"/>
          <w:u w:val="none"/>
        </w:rPr>
      </w:pPr>
      <w:r w:rsidDel="00000000" w:rsidR="00000000" w:rsidRPr="00000000">
        <w:rPr>
          <w:color w:val="000000"/>
          <w:rtl w:val="0"/>
        </w:rPr>
        <w:t xml:space="preserve">the url of the idp</w:t>
      </w:r>
    </w:p>
    <w:p w:rsidR="00000000" w:rsidDel="00000000" w:rsidP="00000000" w:rsidRDefault="00000000" w:rsidRPr="00000000" w14:paraId="000000B0">
      <w:pPr>
        <w:spacing w:line="276" w:lineRule="auto"/>
        <w:jc w:val="left"/>
        <w:rPr>
          <w:color w:val="000000"/>
        </w:rPr>
      </w:pPr>
      <w:r w:rsidDel="00000000" w:rsidR="00000000" w:rsidRPr="00000000">
        <w:rPr>
          <w:rtl w:val="0"/>
        </w:rPr>
      </w:r>
    </w:p>
    <w:p w:rsidR="00000000" w:rsidDel="00000000" w:rsidP="00000000" w:rsidRDefault="00000000" w:rsidRPr="00000000" w14:paraId="000000B1">
      <w:pPr>
        <w:spacing w:line="276" w:lineRule="auto"/>
        <w:jc w:val="left"/>
        <w:rPr>
          <w:color w:val="000000"/>
        </w:rPr>
      </w:pPr>
      <w:r w:rsidDel="00000000" w:rsidR="00000000" w:rsidRPr="00000000">
        <w:rPr>
          <w:color w:val="000000"/>
          <w:rtl w:val="0"/>
        </w:rPr>
        <w:t xml:space="preserve">Result: </w:t>
      </w:r>
    </w:p>
    <w:p w:rsidR="00000000" w:rsidDel="00000000" w:rsidP="00000000" w:rsidRDefault="00000000" w:rsidRPr="00000000" w14:paraId="000000B2">
      <w:pPr>
        <w:numPr>
          <w:ilvl w:val="0"/>
          <w:numId w:val="12"/>
        </w:numPr>
        <w:spacing w:line="276" w:lineRule="auto"/>
        <w:ind w:left="720" w:hanging="360"/>
        <w:jc w:val="left"/>
        <w:rPr>
          <w:color w:val="000000"/>
          <w:u w:val="none"/>
        </w:rPr>
      </w:pPr>
      <w:r w:rsidDel="00000000" w:rsidR="00000000" w:rsidRPr="00000000">
        <w:rPr>
          <w:color w:val="000000"/>
          <w:rtl w:val="0"/>
        </w:rPr>
        <w:t xml:space="preserve">a reference to the pdf document (an id, e.g. "ef49b295-2ff7-43fc-b62d-2016be9b4623")</w:t>
      </w:r>
    </w:p>
    <w:p w:rsidR="00000000" w:rsidDel="00000000" w:rsidP="00000000" w:rsidRDefault="00000000" w:rsidRPr="00000000" w14:paraId="000000B3">
      <w:pPr>
        <w:numPr>
          <w:ilvl w:val="0"/>
          <w:numId w:val="12"/>
        </w:numPr>
        <w:spacing w:line="276" w:lineRule="auto"/>
        <w:ind w:left="720" w:hanging="360"/>
        <w:jc w:val="left"/>
        <w:rPr>
          <w:color w:val="000000"/>
          <w:u w:val="none"/>
        </w:rPr>
      </w:pPr>
      <w:r w:rsidDel="00000000" w:rsidR="00000000" w:rsidRPr="00000000">
        <w:rPr>
          <w:color w:val="000000"/>
          <w:rtl w:val="0"/>
        </w:rPr>
        <w:t xml:space="preserve">the signature properties requirements for its visible representation - needed in a next step (e.g. the final signer idp attributes ('urn:oid'), the position of the signature)</w:t>
      </w:r>
    </w:p>
    <w:p w:rsidR="00000000" w:rsidDel="00000000" w:rsidP="00000000" w:rsidRDefault="00000000" w:rsidRPr="00000000" w14:paraId="000000B4">
      <w:pPr>
        <w:spacing w:line="276" w:lineRule="auto"/>
        <w:jc w:val="left"/>
        <w:rPr>
          <w:color w:val="000000"/>
        </w:rPr>
      </w:pPr>
      <w:r w:rsidDel="00000000" w:rsidR="00000000" w:rsidRPr="00000000">
        <w:rPr>
          <w:rtl w:val="0"/>
        </w:rPr>
      </w:r>
    </w:p>
    <w:p w:rsidR="00000000" w:rsidDel="00000000" w:rsidP="00000000" w:rsidRDefault="00000000" w:rsidRPr="00000000" w14:paraId="000000B5">
      <w:pPr>
        <w:spacing w:line="276" w:lineRule="auto"/>
        <w:jc w:val="left"/>
        <w:rPr>
          <w:b w:val="1"/>
          <w:color w:val="000000"/>
        </w:rPr>
      </w:pPr>
      <w:r w:rsidDel="00000000" w:rsidR="00000000" w:rsidRPr="00000000">
        <w:rPr>
          <w:b w:val="1"/>
          <w:color w:val="000000"/>
          <w:rtl w:val="0"/>
        </w:rPr>
        <w:t xml:space="preserve">2. Create a SignRequest message - POST /v1/create/{profile}</w:t>
      </w:r>
    </w:p>
    <w:p w:rsidR="00000000" w:rsidDel="00000000" w:rsidP="00000000" w:rsidRDefault="00000000" w:rsidRPr="00000000" w14:paraId="000000B6">
      <w:pPr>
        <w:spacing w:line="276" w:lineRule="auto"/>
        <w:jc w:val="left"/>
        <w:rPr>
          <w:color w:val="000000"/>
        </w:rPr>
      </w:pPr>
      <w:r w:rsidDel="00000000" w:rsidR="00000000" w:rsidRPr="00000000">
        <w:rPr>
          <w:color w:val="000000"/>
          <w:rtl w:val="0"/>
        </w:rPr>
        <w:t xml:space="preserve">Post request to the `create` endpoint of the API.</w:t>
      </w:r>
    </w:p>
    <w:p w:rsidR="00000000" w:rsidDel="00000000" w:rsidP="00000000" w:rsidRDefault="00000000" w:rsidRPr="00000000" w14:paraId="000000B7">
      <w:pPr>
        <w:spacing w:line="276" w:lineRule="auto"/>
        <w:jc w:val="left"/>
        <w:rPr>
          <w:color w:val="000000"/>
        </w:rPr>
      </w:pPr>
      <w:r w:rsidDel="00000000" w:rsidR="00000000" w:rsidRPr="00000000">
        <w:rPr>
          <w:rtl w:val="0"/>
        </w:rPr>
      </w:r>
    </w:p>
    <w:p w:rsidR="00000000" w:rsidDel="00000000" w:rsidP="00000000" w:rsidRDefault="00000000" w:rsidRPr="00000000" w14:paraId="000000B8">
      <w:pPr>
        <w:spacing w:line="276" w:lineRule="auto"/>
        <w:jc w:val="left"/>
        <w:rPr>
          <w:color w:val="000000"/>
        </w:rPr>
      </w:pPr>
      <w:r w:rsidDel="00000000" w:rsidR="00000000" w:rsidRPr="00000000">
        <w:rPr>
          <w:color w:val="000000"/>
          <w:rtl w:val="0"/>
        </w:rPr>
        <w:t xml:space="preserve">Post fields: </w:t>
      </w:r>
    </w:p>
    <w:p w:rsidR="00000000" w:rsidDel="00000000" w:rsidP="00000000" w:rsidRDefault="00000000" w:rsidRPr="00000000" w14:paraId="000000B9">
      <w:pPr>
        <w:numPr>
          <w:ilvl w:val="0"/>
          <w:numId w:val="5"/>
        </w:numPr>
        <w:spacing w:line="276" w:lineRule="auto"/>
        <w:ind w:left="720" w:hanging="360"/>
        <w:jc w:val="left"/>
        <w:rPr>
          <w:color w:val="000000"/>
          <w:u w:val="none"/>
        </w:rPr>
      </w:pPr>
      <w:r w:rsidDel="00000000" w:rsidR="00000000" w:rsidRPr="00000000">
        <w:rPr>
          <w:color w:val="000000"/>
          <w:rtl w:val="0"/>
        </w:rPr>
        <w:t xml:space="preserve">the reference to the pdf document (received in step 1)</w:t>
      </w:r>
    </w:p>
    <w:p w:rsidR="00000000" w:rsidDel="00000000" w:rsidP="00000000" w:rsidRDefault="00000000" w:rsidRPr="00000000" w14:paraId="000000BA">
      <w:pPr>
        <w:numPr>
          <w:ilvl w:val="0"/>
          <w:numId w:val="5"/>
        </w:numPr>
        <w:spacing w:line="276" w:lineRule="auto"/>
        <w:ind w:left="720" w:hanging="360"/>
        <w:jc w:val="left"/>
        <w:rPr>
          <w:color w:val="000000"/>
          <w:u w:val="none"/>
        </w:rPr>
      </w:pPr>
      <w:r w:rsidDel="00000000" w:rsidR="00000000" w:rsidRPr="00000000">
        <w:rPr>
          <w:color w:val="000000"/>
          <w:rtl w:val="0"/>
        </w:rPr>
        <w:t xml:space="preserve">the signature properties requirements for its visible representation (also received in step 1)</w:t>
      </w:r>
    </w:p>
    <w:p w:rsidR="00000000" w:rsidDel="00000000" w:rsidP="00000000" w:rsidRDefault="00000000" w:rsidRPr="00000000" w14:paraId="000000BB">
      <w:pPr>
        <w:numPr>
          <w:ilvl w:val="0"/>
          <w:numId w:val="5"/>
        </w:numPr>
        <w:spacing w:line="276" w:lineRule="auto"/>
        <w:ind w:left="720" w:hanging="360"/>
        <w:jc w:val="left"/>
        <w:rPr>
          <w:color w:val="000000"/>
          <w:u w:val="none"/>
        </w:rPr>
      </w:pPr>
      <w:r w:rsidDel="00000000" w:rsidR="00000000" w:rsidRPr="00000000">
        <w:rPr>
          <w:color w:val="000000"/>
          <w:rtl w:val="0"/>
        </w:rPr>
        <w:t xml:space="preserve">a return url, the url where the esign service will post the final signed pdf </w:t>
      </w:r>
    </w:p>
    <w:p w:rsidR="00000000" w:rsidDel="00000000" w:rsidP="00000000" w:rsidRDefault="00000000" w:rsidRPr="00000000" w14:paraId="000000BC">
      <w:pPr>
        <w:numPr>
          <w:ilvl w:val="0"/>
          <w:numId w:val="5"/>
        </w:numPr>
        <w:spacing w:line="276" w:lineRule="auto"/>
        <w:ind w:left="720" w:hanging="360"/>
        <w:jc w:val="left"/>
        <w:rPr>
          <w:color w:val="000000"/>
          <w:u w:val="none"/>
        </w:rPr>
      </w:pPr>
      <w:r w:rsidDel="00000000" w:rsidR="00000000" w:rsidRPr="00000000">
        <w:rPr>
          <w:color w:val="000000"/>
          <w:rtl w:val="0"/>
        </w:rPr>
        <w:t xml:space="preserve">the requested signer attributes values (information leak here: our service will send user info from our Idp to their esign service. we leak the 'displayName')</w:t>
      </w:r>
    </w:p>
    <w:p w:rsidR="00000000" w:rsidDel="00000000" w:rsidP="00000000" w:rsidRDefault="00000000" w:rsidRPr="00000000" w14:paraId="000000BD">
      <w:pPr>
        <w:spacing w:line="276" w:lineRule="auto"/>
        <w:jc w:val="left"/>
        <w:rPr>
          <w:color w:val="000000"/>
        </w:rPr>
      </w:pPr>
      <w:r w:rsidDel="00000000" w:rsidR="00000000" w:rsidRPr="00000000">
        <w:rPr>
          <w:rtl w:val="0"/>
        </w:rPr>
      </w:r>
    </w:p>
    <w:p w:rsidR="00000000" w:rsidDel="00000000" w:rsidP="00000000" w:rsidRDefault="00000000" w:rsidRPr="00000000" w14:paraId="000000BE">
      <w:pPr>
        <w:spacing w:line="276" w:lineRule="auto"/>
        <w:jc w:val="left"/>
        <w:rPr>
          <w:color w:val="000000"/>
        </w:rPr>
      </w:pPr>
      <w:r w:rsidDel="00000000" w:rsidR="00000000" w:rsidRPr="00000000">
        <w:rPr>
          <w:color w:val="000000"/>
          <w:rtl w:val="0"/>
        </w:rPr>
        <w:t xml:space="preserve">Result: </w:t>
      </w:r>
    </w:p>
    <w:p w:rsidR="00000000" w:rsidDel="00000000" w:rsidP="00000000" w:rsidRDefault="00000000" w:rsidRPr="00000000" w14:paraId="000000BF">
      <w:pPr>
        <w:numPr>
          <w:ilvl w:val="0"/>
          <w:numId w:val="3"/>
        </w:numPr>
        <w:spacing w:line="276" w:lineRule="auto"/>
        <w:ind w:left="720" w:hanging="360"/>
        <w:jc w:val="left"/>
        <w:rPr>
          <w:color w:val="000000"/>
          <w:u w:val="none"/>
        </w:rPr>
      </w:pPr>
      <w:r w:rsidDel="00000000" w:rsidR="00000000" w:rsidRPr="00000000">
        <w:rPr>
          <w:color w:val="000000"/>
          <w:rtl w:val="0"/>
        </w:rPr>
        <w:t xml:space="preserve">the sign request in xml (base64)</w:t>
      </w:r>
    </w:p>
    <w:p w:rsidR="00000000" w:rsidDel="00000000" w:rsidP="00000000" w:rsidRDefault="00000000" w:rsidRPr="00000000" w14:paraId="000000C0">
      <w:pPr>
        <w:numPr>
          <w:ilvl w:val="0"/>
          <w:numId w:val="3"/>
        </w:numPr>
        <w:spacing w:line="276" w:lineRule="auto"/>
        <w:ind w:left="720" w:hanging="360"/>
        <w:jc w:val="left"/>
        <w:rPr>
          <w:color w:val="000000"/>
          <w:u w:val="none"/>
        </w:rPr>
      </w:pPr>
      <w:r w:rsidDel="00000000" w:rsidR="00000000" w:rsidRPr="00000000">
        <w:rPr>
          <w:color w:val="000000"/>
          <w:rtl w:val="0"/>
        </w:rPr>
        <w:t xml:space="preserve">the request id </w:t>
      </w:r>
    </w:p>
    <w:p w:rsidR="00000000" w:rsidDel="00000000" w:rsidP="00000000" w:rsidRDefault="00000000" w:rsidRPr="00000000" w14:paraId="000000C1">
      <w:pPr>
        <w:numPr>
          <w:ilvl w:val="0"/>
          <w:numId w:val="3"/>
        </w:numPr>
        <w:spacing w:line="276" w:lineRule="auto"/>
        <w:ind w:left="720" w:hanging="360"/>
        <w:jc w:val="left"/>
        <w:rPr>
          <w:u w:val="none"/>
        </w:rPr>
      </w:pPr>
      <w:r w:rsidDel="00000000" w:rsidR="00000000" w:rsidRPr="00000000">
        <w:rPr>
          <w:color w:val="000000"/>
          <w:rtl w:val="0"/>
        </w:rPr>
        <w:t xml:space="preserve">the request url that the next step will redirect the user to (i.e. the "</w:t>
      </w:r>
      <w:hyperlink r:id="rId34">
        <w:r w:rsidDel="00000000" w:rsidR="00000000" w:rsidRPr="00000000">
          <w:rPr>
            <w:color w:val="1155cc"/>
            <w:u w:val="single"/>
            <w:rtl w:val="0"/>
          </w:rPr>
          <w:t xml:space="preserve">https://signservice.edusign.sunet.se/cs-sigserver/request</w:t>
        </w:r>
      </w:hyperlink>
      <w:r w:rsidDel="00000000" w:rsidR="00000000" w:rsidRPr="00000000">
        <w:rPr>
          <w:color w:val="000000"/>
          <w:rtl w:val="0"/>
        </w:rPr>
        <w:t xml:space="preserve">")</w:t>
      </w:r>
    </w:p>
    <w:p w:rsidR="00000000" w:rsidDel="00000000" w:rsidP="00000000" w:rsidRDefault="00000000" w:rsidRPr="00000000" w14:paraId="000000C2">
      <w:pPr>
        <w:spacing w:line="276" w:lineRule="auto"/>
        <w:jc w:val="left"/>
        <w:rPr>
          <w:color w:val="000000"/>
        </w:rPr>
      </w:pPr>
      <w:r w:rsidDel="00000000" w:rsidR="00000000" w:rsidRPr="00000000">
        <w:rPr>
          <w:rtl w:val="0"/>
        </w:rPr>
      </w:r>
    </w:p>
    <w:p w:rsidR="00000000" w:rsidDel="00000000" w:rsidP="00000000" w:rsidRDefault="00000000" w:rsidRPr="00000000" w14:paraId="000000C3">
      <w:pPr>
        <w:spacing w:line="276" w:lineRule="auto"/>
        <w:jc w:val="left"/>
        <w:rPr>
          <w:b w:val="1"/>
          <w:color w:val="000000"/>
        </w:rPr>
      </w:pPr>
      <w:r w:rsidDel="00000000" w:rsidR="00000000" w:rsidRPr="00000000">
        <w:rPr>
          <w:rtl w:val="0"/>
        </w:rPr>
      </w:r>
    </w:p>
    <w:p w:rsidR="00000000" w:rsidDel="00000000" w:rsidP="00000000" w:rsidRDefault="00000000" w:rsidRPr="00000000" w14:paraId="000000C4">
      <w:pPr>
        <w:spacing w:line="276" w:lineRule="auto"/>
        <w:jc w:val="left"/>
        <w:rPr>
          <w:b w:val="1"/>
          <w:color w:val="000000"/>
        </w:rPr>
      </w:pPr>
      <w:r w:rsidDel="00000000" w:rsidR="00000000" w:rsidRPr="00000000">
        <w:rPr>
          <w:rtl w:val="0"/>
        </w:rPr>
      </w:r>
    </w:p>
    <w:p w:rsidR="00000000" w:rsidDel="00000000" w:rsidP="00000000" w:rsidRDefault="00000000" w:rsidRPr="00000000" w14:paraId="000000C5">
      <w:pPr>
        <w:spacing w:line="276" w:lineRule="auto"/>
        <w:jc w:val="left"/>
        <w:rPr>
          <w:b w:val="1"/>
          <w:color w:val="000000"/>
        </w:rPr>
      </w:pPr>
      <w:r w:rsidDel="00000000" w:rsidR="00000000" w:rsidRPr="00000000">
        <w:rPr>
          <w:b w:val="1"/>
          <w:color w:val="000000"/>
          <w:rtl w:val="0"/>
        </w:rPr>
        <w:t xml:space="preserve">3. Submit the signing request - POST destination url (from the previous step)</w:t>
      </w:r>
    </w:p>
    <w:p w:rsidR="00000000" w:rsidDel="00000000" w:rsidP="00000000" w:rsidRDefault="00000000" w:rsidRPr="00000000" w14:paraId="000000C6">
      <w:pPr>
        <w:spacing w:line="276" w:lineRule="auto"/>
        <w:jc w:val="left"/>
        <w:rPr>
          <w:color w:val="000000"/>
        </w:rPr>
      </w:pPr>
      <w:r w:rsidDel="00000000" w:rsidR="00000000" w:rsidRPr="00000000">
        <w:rPr>
          <w:color w:val="000000"/>
          <w:rtl w:val="0"/>
        </w:rPr>
        <w:t xml:space="preserve">The user submits the final post to the signing service, given the return values from the 'create' step. </w:t>
      </w:r>
    </w:p>
    <w:p w:rsidR="00000000" w:rsidDel="00000000" w:rsidP="00000000" w:rsidRDefault="00000000" w:rsidRPr="00000000" w14:paraId="000000C7">
      <w:pPr>
        <w:spacing w:line="276" w:lineRule="auto"/>
        <w:jc w:val="left"/>
        <w:rPr>
          <w:color w:val="000000"/>
        </w:rPr>
      </w:pPr>
      <w:r w:rsidDel="00000000" w:rsidR="00000000" w:rsidRPr="00000000">
        <w:rPr>
          <w:rtl w:val="0"/>
        </w:rPr>
      </w:r>
    </w:p>
    <w:p w:rsidR="00000000" w:rsidDel="00000000" w:rsidP="00000000" w:rsidRDefault="00000000" w:rsidRPr="00000000" w14:paraId="000000C8">
      <w:pPr>
        <w:spacing w:line="276" w:lineRule="auto"/>
        <w:jc w:val="left"/>
        <w:rPr>
          <w:color w:val="000000"/>
        </w:rPr>
      </w:pPr>
      <w:r w:rsidDel="00000000" w:rsidR="00000000" w:rsidRPr="00000000">
        <w:rPr>
          <w:color w:val="000000"/>
          <w:rtl w:val="0"/>
        </w:rPr>
        <w:t xml:space="preserve">An html form is created for the user to make this last post (usually the user does not have to do anything, as javascript onload will submit the form on behalf of the user).</w:t>
      </w:r>
    </w:p>
    <w:p w:rsidR="00000000" w:rsidDel="00000000" w:rsidP="00000000" w:rsidRDefault="00000000" w:rsidRPr="00000000" w14:paraId="000000C9">
      <w:pPr>
        <w:spacing w:line="276" w:lineRule="auto"/>
        <w:jc w:val="left"/>
        <w:rPr>
          <w:color w:val="000000"/>
        </w:rPr>
      </w:pPr>
      <w:r w:rsidDel="00000000" w:rsidR="00000000" w:rsidRPr="00000000">
        <w:rPr>
          <w:rtl w:val="0"/>
        </w:rPr>
      </w:r>
    </w:p>
    <w:p w:rsidR="00000000" w:rsidDel="00000000" w:rsidP="00000000" w:rsidRDefault="00000000" w:rsidRPr="00000000" w14:paraId="000000CA">
      <w:pPr>
        <w:spacing w:line="276" w:lineRule="auto"/>
        <w:jc w:val="left"/>
        <w:rPr>
          <w:b w:val="1"/>
          <w:color w:val="000000"/>
        </w:rPr>
      </w:pPr>
      <w:r w:rsidDel="00000000" w:rsidR="00000000" w:rsidRPr="00000000">
        <w:rPr>
          <w:b w:val="1"/>
          <w:color w:val="000000"/>
          <w:rtl w:val="0"/>
        </w:rPr>
        <w:t xml:space="preserve">4. User Authentication</w:t>
      </w:r>
    </w:p>
    <w:p w:rsidR="00000000" w:rsidDel="00000000" w:rsidP="00000000" w:rsidRDefault="00000000" w:rsidRPr="00000000" w14:paraId="000000CB">
      <w:pPr>
        <w:spacing w:line="276" w:lineRule="auto"/>
        <w:jc w:val="left"/>
        <w:rPr>
          <w:b w:val="1"/>
          <w:color w:val="000000"/>
        </w:rPr>
      </w:pPr>
      <w:r w:rsidDel="00000000" w:rsidR="00000000" w:rsidRPr="00000000">
        <w:rPr>
          <w:rtl w:val="0"/>
        </w:rPr>
      </w:r>
    </w:p>
    <w:p w:rsidR="00000000" w:rsidDel="00000000" w:rsidP="00000000" w:rsidRDefault="00000000" w:rsidRPr="00000000" w14:paraId="000000CC">
      <w:pPr>
        <w:spacing w:line="276" w:lineRule="auto"/>
        <w:jc w:val="left"/>
        <w:rPr>
          <w:color w:val="000000"/>
        </w:rPr>
      </w:pPr>
      <w:r w:rsidDel="00000000" w:rsidR="00000000" w:rsidRPr="00000000">
        <w:rPr>
          <w:color w:val="000000"/>
          <w:rtl w:val="0"/>
        </w:rPr>
        <w:t xml:space="preserve">The user is being redirected by the esign service to login to their idp. </w:t>
      </w:r>
    </w:p>
    <w:p w:rsidR="00000000" w:rsidDel="00000000" w:rsidP="00000000" w:rsidRDefault="00000000" w:rsidRPr="00000000" w14:paraId="000000CD">
      <w:pPr>
        <w:spacing w:line="276" w:lineRule="auto"/>
        <w:jc w:val="left"/>
        <w:rPr>
          <w:color w:val="000000"/>
        </w:rPr>
      </w:pPr>
      <w:r w:rsidDel="00000000" w:rsidR="00000000" w:rsidRPr="00000000">
        <w:rPr>
          <w:rtl w:val="0"/>
        </w:rPr>
      </w:r>
    </w:p>
    <w:p w:rsidR="00000000" w:rsidDel="00000000" w:rsidP="00000000" w:rsidRDefault="00000000" w:rsidRPr="00000000" w14:paraId="000000CE">
      <w:pPr>
        <w:spacing w:line="276" w:lineRule="auto"/>
        <w:jc w:val="left"/>
        <w:rPr>
          <w:color w:val="000000"/>
        </w:rPr>
      </w:pPr>
      <w:r w:rsidDel="00000000" w:rsidR="00000000" w:rsidRPr="00000000">
        <w:rPr>
          <w:color w:val="000000"/>
          <w:rtl w:val="0"/>
        </w:rPr>
        <w:t xml:space="preserve">The idp must release certain attributes to the esing service:</w:t>
      </w:r>
    </w:p>
    <w:p w:rsidR="00000000" w:rsidDel="00000000" w:rsidP="00000000" w:rsidRDefault="00000000" w:rsidRPr="00000000" w14:paraId="000000CF">
      <w:pPr>
        <w:numPr>
          <w:ilvl w:val="0"/>
          <w:numId w:val="13"/>
        </w:numPr>
        <w:spacing w:line="276" w:lineRule="auto"/>
        <w:ind w:left="720" w:hanging="360"/>
        <w:jc w:val="left"/>
        <w:rPr>
          <w:color w:val="000000"/>
          <w:u w:val="none"/>
        </w:rPr>
      </w:pPr>
      <w:r w:rsidDel="00000000" w:rsidR="00000000" w:rsidRPr="00000000">
        <w:rPr>
          <w:color w:val="000000"/>
          <w:rtl w:val="0"/>
        </w:rPr>
        <w:t xml:space="preserve">displayName</w:t>
      </w:r>
    </w:p>
    <w:p w:rsidR="00000000" w:rsidDel="00000000" w:rsidP="00000000" w:rsidRDefault="00000000" w:rsidRPr="00000000" w14:paraId="000000D0">
      <w:pPr>
        <w:numPr>
          <w:ilvl w:val="0"/>
          <w:numId w:val="13"/>
        </w:numPr>
        <w:spacing w:line="276" w:lineRule="auto"/>
        <w:ind w:left="720" w:hanging="360"/>
        <w:jc w:val="left"/>
        <w:rPr>
          <w:color w:val="000000"/>
          <w:u w:val="none"/>
        </w:rPr>
      </w:pPr>
      <w:r w:rsidDel="00000000" w:rsidR="00000000" w:rsidRPr="00000000">
        <w:rPr>
          <w:color w:val="000000"/>
          <w:rtl w:val="0"/>
        </w:rPr>
        <w:t xml:space="preserve">eduPersonPrincipalName</w:t>
      </w:r>
    </w:p>
    <w:p w:rsidR="00000000" w:rsidDel="00000000" w:rsidP="00000000" w:rsidRDefault="00000000" w:rsidRPr="00000000" w14:paraId="000000D1">
      <w:pPr>
        <w:numPr>
          <w:ilvl w:val="0"/>
          <w:numId w:val="13"/>
        </w:numPr>
        <w:spacing w:line="276" w:lineRule="auto"/>
        <w:ind w:left="720" w:hanging="360"/>
        <w:jc w:val="left"/>
        <w:rPr>
          <w:color w:val="000000"/>
          <w:u w:val="none"/>
        </w:rPr>
      </w:pPr>
      <w:r w:rsidDel="00000000" w:rsidR="00000000" w:rsidRPr="00000000">
        <w:rPr>
          <w:color w:val="000000"/>
          <w:rtl w:val="0"/>
        </w:rPr>
        <w:t xml:space="preserve">givenName</w:t>
      </w:r>
    </w:p>
    <w:p w:rsidR="00000000" w:rsidDel="00000000" w:rsidP="00000000" w:rsidRDefault="00000000" w:rsidRPr="00000000" w14:paraId="000000D2">
      <w:pPr>
        <w:numPr>
          <w:ilvl w:val="0"/>
          <w:numId w:val="13"/>
        </w:numPr>
        <w:spacing w:line="276" w:lineRule="auto"/>
        <w:ind w:left="720" w:hanging="360"/>
        <w:jc w:val="left"/>
        <w:rPr>
          <w:color w:val="000000"/>
          <w:u w:val="none"/>
        </w:rPr>
      </w:pPr>
      <w:r w:rsidDel="00000000" w:rsidR="00000000" w:rsidRPr="00000000">
        <w:rPr>
          <w:color w:val="000000"/>
          <w:rtl w:val="0"/>
        </w:rPr>
        <w:t xml:space="preserve">eduPersonAssurance</w:t>
      </w:r>
    </w:p>
    <w:p w:rsidR="00000000" w:rsidDel="00000000" w:rsidP="00000000" w:rsidRDefault="00000000" w:rsidRPr="00000000" w14:paraId="000000D3">
      <w:pPr>
        <w:numPr>
          <w:ilvl w:val="0"/>
          <w:numId w:val="13"/>
        </w:numPr>
        <w:spacing w:line="276" w:lineRule="auto"/>
        <w:ind w:left="720" w:hanging="360"/>
        <w:jc w:val="left"/>
        <w:rPr>
          <w:color w:val="000000"/>
          <w:u w:val="none"/>
        </w:rPr>
      </w:pPr>
      <w:r w:rsidDel="00000000" w:rsidR="00000000" w:rsidRPr="00000000">
        <w:rPr>
          <w:color w:val="000000"/>
          <w:rtl w:val="0"/>
        </w:rPr>
        <w:t xml:space="preserve">sn</w:t>
      </w:r>
    </w:p>
    <w:p w:rsidR="00000000" w:rsidDel="00000000" w:rsidP="00000000" w:rsidRDefault="00000000" w:rsidRPr="00000000" w14:paraId="000000D4">
      <w:pPr>
        <w:numPr>
          <w:ilvl w:val="0"/>
          <w:numId w:val="13"/>
        </w:numPr>
        <w:spacing w:line="276" w:lineRule="auto"/>
        <w:ind w:left="720" w:hanging="360"/>
        <w:jc w:val="left"/>
        <w:rPr>
          <w:color w:val="000000"/>
          <w:u w:val="none"/>
        </w:rPr>
      </w:pPr>
      <w:r w:rsidDel="00000000" w:rsidR="00000000" w:rsidRPr="00000000">
        <w:rPr>
          <w:color w:val="000000"/>
          <w:rtl w:val="0"/>
        </w:rPr>
        <w:t xml:space="preserve">mail</w:t>
      </w:r>
    </w:p>
    <w:p w:rsidR="00000000" w:rsidDel="00000000" w:rsidP="00000000" w:rsidRDefault="00000000" w:rsidRPr="00000000" w14:paraId="000000D5">
      <w:pPr>
        <w:spacing w:line="276" w:lineRule="auto"/>
        <w:jc w:val="left"/>
        <w:rPr>
          <w:color w:val="000000"/>
        </w:rPr>
      </w:pPr>
      <w:r w:rsidDel="00000000" w:rsidR="00000000" w:rsidRPr="00000000">
        <w:rPr>
          <w:rtl w:val="0"/>
        </w:rPr>
      </w:r>
    </w:p>
    <w:p w:rsidR="00000000" w:rsidDel="00000000" w:rsidP="00000000" w:rsidRDefault="00000000" w:rsidRPr="00000000" w14:paraId="000000D6">
      <w:pPr>
        <w:spacing w:line="276" w:lineRule="auto"/>
        <w:jc w:val="left"/>
        <w:rPr>
          <w:color w:val="000000"/>
        </w:rPr>
      </w:pPr>
      <w:r w:rsidDel="00000000" w:rsidR="00000000" w:rsidRPr="00000000">
        <w:rPr>
          <w:color w:val="000000"/>
          <w:rtl w:val="0"/>
        </w:rPr>
        <w:t xml:space="preserve">Result: </w:t>
      </w:r>
    </w:p>
    <w:p w:rsidR="00000000" w:rsidDel="00000000" w:rsidP="00000000" w:rsidRDefault="00000000" w:rsidRPr="00000000" w14:paraId="000000D7">
      <w:pPr>
        <w:numPr>
          <w:ilvl w:val="0"/>
          <w:numId w:val="10"/>
        </w:numPr>
        <w:spacing w:line="276" w:lineRule="auto"/>
        <w:ind w:left="720" w:hanging="360"/>
        <w:jc w:val="left"/>
        <w:rPr>
          <w:color w:val="000000"/>
          <w:u w:val="none"/>
        </w:rPr>
      </w:pPr>
      <w:r w:rsidDel="00000000" w:rsidR="00000000" w:rsidRPr="00000000">
        <w:rPr>
          <w:color w:val="000000"/>
          <w:rtl w:val="0"/>
        </w:rPr>
        <w:t xml:space="preserve">the esign service compares the user's attributes given by OLA in the previous step with the ones returned by the IdP (i.e. the 'displayName'), and proceeds to the addition of the digital signature.</w:t>
      </w:r>
      <w:r w:rsidDel="00000000" w:rsidR="00000000" w:rsidRPr="00000000">
        <w:rPr>
          <w:rtl w:val="0"/>
        </w:rPr>
      </w:r>
    </w:p>
    <w:p w:rsidR="00000000" w:rsidDel="00000000" w:rsidP="00000000" w:rsidRDefault="00000000" w:rsidRPr="00000000" w14:paraId="000000D8">
      <w:pPr>
        <w:spacing w:line="276" w:lineRule="auto"/>
        <w:jc w:val="left"/>
        <w:rPr>
          <w:color w:val="000000"/>
        </w:rPr>
      </w:pPr>
      <w:r w:rsidDel="00000000" w:rsidR="00000000" w:rsidRPr="00000000">
        <w:rPr>
          <w:rtl w:val="0"/>
        </w:rPr>
      </w:r>
    </w:p>
    <w:p w:rsidR="00000000" w:rsidDel="00000000" w:rsidP="00000000" w:rsidRDefault="00000000" w:rsidRPr="00000000" w14:paraId="000000D9">
      <w:pPr>
        <w:spacing w:line="276" w:lineRule="auto"/>
        <w:jc w:val="left"/>
        <w:rPr>
          <w:b w:val="1"/>
          <w:color w:val="000000"/>
        </w:rPr>
      </w:pPr>
      <w:r w:rsidDel="00000000" w:rsidR="00000000" w:rsidRPr="00000000">
        <w:rPr>
          <w:b w:val="1"/>
          <w:color w:val="000000"/>
          <w:rtl w:val="0"/>
        </w:rPr>
        <w:t xml:space="preserve">5. esign service posts back signed response to OLA</w:t>
      </w:r>
    </w:p>
    <w:p w:rsidR="00000000" w:rsidDel="00000000" w:rsidP="00000000" w:rsidRDefault="00000000" w:rsidRPr="00000000" w14:paraId="000000DA">
      <w:pPr>
        <w:spacing w:line="276" w:lineRule="auto"/>
        <w:jc w:val="left"/>
        <w:rPr>
          <w:color w:val="000000"/>
        </w:rPr>
      </w:pPr>
      <w:r w:rsidDel="00000000" w:rsidR="00000000" w:rsidRPr="00000000">
        <w:rPr>
          <w:color w:val="000000"/>
          <w:rtl w:val="0"/>
        </w:rPr>
        <w:t xml:space="preserve">POST to the destination url from the previous step. The esign service posts back the sign response. </w:t>
      </w:r>
    </w:p>
    <w:p w:rsidR="00000000" w:rsidDel="00000000" w:rsidP="00000000" w:rsidRDefault="00000000" w:rsidRPr="00000000" w14:paraId="000000DB">
      <w:pPr>
        <w:spacing w:line="276" w:lineRule="auto"/>
        <w:jc w:val="left"/>
        <w:rPr>
          <w:color w:val="000000"/>
        </w:rPr>
      </w:pPr>
      <w:r w:rsidDel="00000000" w:rsidR="00000000" w:rsidRPr="00000000">
        <w:rPr>
          <w:rtl w:val="0"/>
        </w:rPr>
      </w:r>
    </w:p>
    <w:p w:rsidR="00000000" w:rsidDel="00000000" w:rsidP="00000000" w:rsidRDefault="00000000" w:rsidRPr="00000000" w14:paraId="000000DC">
      <w:pPr>
        <w:spacing w:line="276" w:lineRule="auto"/>
        <w:jc w:val="left"/>
        <w:rPr>
          <w:color w:val="000000"/>
        </w:rPr>
      </w:pPr>
      <w:r w:rsidDel="00000000" w:rsidR="00000000" w:rsidRPr="00000000">
        <w:rPr>
          <w:color w:val="000000"/>
          <w:rtl w:val="0"/>
        </w:rPr>
        <w:t xml:space="preserve">The post fields: </w:t>
      </w:r>
    </w:p>
    <w:p w:rsidR="00000000" w:rsidDel="00000000" w:rsidP="00000000" w:rsidRDefault="00000000" w:rsidRPr="00000000" w14:paraId="000000DD">
      <w:pPr>
        <w:numPr>
          <w:ilvl w:val="0"/>
          <w:numId w:val="4"/>
        </w:numPr>
        <w:spacing w:line="276" w:lineRule="auto"/>
        <w:ind w:left="720" w:hanging="360"/>
        <w:jc w:val="left"/>
        <w:rPr>
          <w:color w:val="000000"/>
          <w:u w:val="none"/>
        </w:rPr>
      </w:pPr>
      <w:r w:rsidDel="00000000" w:rsidR="00000000" w:rsidRPr="00000000">
        <w:rPr>
          <w:color w:val="000000"/>
          <w:rtl w:val="0"/>
        </w:rPr>
        <w:t xml:space="preserve">the request id</w:t>
      </w:r>
    </w:p>
    <w:p w:rsidR="00000000" w:rsidDel="00000000" w:rsidP="00000000" w:rsidRDefault="00000000" w:rsidRPr="00000000" w14:paraId="000000DE">
      <w:pPr>
        <w:numPr>
          <w:ilvl w:val="0"/>
          <w:numId w:val="4"/>
        </w:numPr>
        <w:spacing w:line="276" w:lineRule="auto"/>
        <w:ind w:left="720" w:hanging="360"/>
        <w:jc w:val="left"/>
        <w:rPr>
          <w:color w:val="000000"/>
          <w:u w:val="none"/>
        </w:rPr>
      </w:pPr>
      <w:r w:rsidDel="00000000" w:rsidR="00000000" w:rsidRPr="00000000">
        <w:rPr>
          <w:color w:val="000000"/>
          <w:rtl w:val="0"/>
        </w:rPr>
        <w:t xml:space="preserve">the sign response</w:t>
      </w:r>
      <w:r w:rsidDel="00000000" w:rsidR="00000000" w:rsidRPr="00000000">
        <w:rPr>
          <w:color w:val="000000"/>
          <w:rtl w:val="0"/>
        </w:rPr>
        <w:t xml:space="preserve"> in base64 form </w:t>
      </w:r>
    </w:p>
    <w:p w:rsidR="00000000" w:rsidDel="00000000" w:rsidP="00000000" w:rsidRDefault="00000000" w:rsidRPr="00000000" w14:paraId="000000DF">
      <w:pPr>
        <w:spacing w:line="276" w:lineRule="auto"/>
        <w:jc w:val="left"/>
        <w:rPr>
          <w:color w:val="000000"/>
        </w:rPr>
      </w:pPr>
      <w:r w:rsidDel="00000000" w:rsidR="00000000" w:rsidRPr="00000000">
        <w:rPr>
          <w:rtl w:val="0"/>
        </w:rPr>
      </w:r>
    </w:p>
    <w:p w:rsidR="00000000" w:rsidDel="00000000" w:rsidP="00000000" w:rsidRDefault="00000000" w:rsidRPr="00000000" w14:paraId="000000E0">
      <w:pPr>
        <w:spacing w:line="276" w:lineRule="auto"/>
        <w:jc w:val="left"/>
        <w:rPr>
          <w:b w:val="1"/>
          <w:color w:val="000000"/>
        </w:rPr>
      </w:pPr>
      <w:r w:rsidDel="00000000" w:rsidR="00000000" w:rsidRPr="00000000">
        <w:rPr>
          <w:b w:val="1"/>
          <w:color w:val="000000"/>
          <w:rtl w:val="0"/>
        </w:rPr>
        <w:t xml:space="preserve">6. Process the sign response - POST /v1/process</w:t>
      </w:r>
    </w:p>
    <w:p w:rsidR="00000000" w:rsidDel="00000000" w:rsidP="00000000" w:rsidRDefault="00000000" w:rsidRPr="00000000" w14:paraId="000000E1">
      <w:pPr>
        <w:spacing w:line="276" w:lineRule="auto"/>
        <w:jc w:val="left"/>
        <w:rPr>
          <w:color w:val="000000"/>
        </w:rPr>
      </w:pPr>
      <w:r w:rsidDel="00000000" w:rsidR="00000000" w:rsidRPr="00000000">
        <w:rPr>
          <w:color w:val="000000"/>
          <w:rtl w:val="0"/>
        </w:rPr>
        <w:t xml:space="preserve">Post request to the `process` endpoint of the API.</w:t>
      </w:r>
    </w:p>
    <w:p w:rsidR="00000000" w:rsidDel="00000000" w:rsidP="00000000" w:rsidRDefault="00000000" w:rsidRPr="00000000" w14:paraId="000000E2">
      <w:pPr>
        <w:spacing w:line="276" w:lineRule="auto"/>
        <w:jc w:val="left"/>
        <w:rPr>
          <w:color w:val="000000"/>
        </w:rPr>
      </w:pPr>
      <w:r w:rsidDel="00000000" w:rsidR="00000000" w:rsidRPr="00000000">
        <w:rPr>
          <w:rtl w:val="0"/>
        </w:rPr>
      </w:r>
    </w:p>
    <w:p w:rsidR="00000000" w:rsidDel="00000000" w:rsidP="00000000" w:rsidRDefault="00000000" w:rsidRPr="00000000" w14:paraId="000000E3">
      <w:pPr>
        <w:spacing w:line="276" w:lineRule="auto"/>
        <w:jc w:val="left"/>
        <w:rPr>
          <w:color w:val="000000"/>
        </w:rPr>
      </w:pPr>
      <w:r w:rsidDel="00000000" w:rsidR="00000000" w:rsidRPr="00000000">
        <w:rPr>
          <w:color w:val="000000"/>
          <w:rtl w:val="0"/>
        </w:rPr>
        <w:t xml:space="preserve">Post fields: </w:t>
      </w:r>
    </w:p>
    <w:p w:rsidR="00000000" w:rsidDel="00000000" w:rsidP="00000000" w:rsidRDefault="00000000" w:rsidRPr="00000000" w14:paraId="000000E4">
      <w:pPr>
        <w:numPr>
          <w:ilvl w:val="0"/>
          <w:numId w:val="8"/>
        </w:numPr>
        <w:spacing w:line="276" w:lineRule="auto"/>
        <w:ind w:left="720" w:hanging="360"/>
        <w:jc w:val="left"/>
        <w:rPr>
          <w:color w:val="000000"/>
          <w:u w:val="none"/>
        </w:rPr>
      </w:pPr>
      <w:r w:rsidDel="00000000" w:rsidR="00000000" w:rsidRPr="00000000">
        <w:rPr>
          <w:color w:val="000000"/>
          <w:rtl w:val="0"/>
        </w:rPr>
        <w:t xml:space="preserve">the sign response, from previous step </w:t>
      </w:r>
    </w:p>
    <w:p w:rsidR="00000000" w:rsidDel="00000000" w:rsidP="00000000" w:rsidRDefault="00000000" w:rsidRPr="00000000" w14:paraId="000000E5">
      <w:pPr>
        <w:numPr>
          <w:ilvl w:val="0"/>
          <w:numId w:val="8"/>
        </w:numPr>
        <w:spacing w:line="276" w:lineRule="auto"/>
        <w:ind w:left="720" w:hanging="360"/>
        <w:jc w:val="left"/>
        <w:rPr>
          <w:color w:val="000000"/>
          <w:u w:val="none"/>
        </w:rPr>
      </w:pPr>
      <w:r w:rsidDel="00000000" w:rsidR="00000000" w:rsidRPr="00000000">
        <w:rPr>
          <w:color w:val="000000"/>
          <w:rtl w:val="0"/>
        </w:rPr>
        <w:t xml:space="preserve">the request id</w:t>
      </w:r>
    </w:p>
    <w:p w:rsidR="00000000" w:rsidDel="00000000" w:rsidP="00000000" w:rsidRDefault="00000000" w:rsidRPr="00000000" w14:paraId="000000E6">
      <w:pPr>
        <w:spacing w:line="276" w:lineRule="auto"/>
        <w:jc w:val="left"/>
        <w:rPr>
          <w:color w:val="000000"/>
        </w:rPr>
      </w:pPr>
      <w:r w:rsidDel="00000000" w:rsidR="00000000" w:rsidRPr="00000000">
        <w:rPr>
          <w:rtl w:val="0"/>
        </w:rPr>
      </w:r>
    </w:p>
    <w:p w:rsidR="00000000" w:rsidDel="00000000" w:rsidP="00000000" w:rsidRDefault="00000000" w:rsidRPr="00000000" w14:paraId="000000E7">
      <w:pPr>
        <w:spacing w:line="276" w:lineRule="auto"/>
        <w:jc w:val="left"/>
        <w:rPr>
          <w:color w:val="000000"/>
        </w:rPr>
      </w:pPr>
      <w:r w:rsidDel="00000000" w:rsidR="00000000" w:rsidRPr="00000000">
        <w:rPr>
          <w:rtl w:val="0"/>
        </w:rPr>
      </w:r>
    </w:p>
    <w:p w:rsidR="00000000" w:rsidDel="00000000" w:rsidP="00000000" w:rsidRDefault="00000000" w:rsidRPr="00000000" w14:paraId="000000E8">
      <w:pPr>
        <w:spacing w:line="276" w:lineRule="auto"/>
        <w:jc w:val="left"/>
        <w:rPr>
          <w:color w:val="000000"/>
        </w:rPr>
      </w:pPr>
      <w:r w:rsidDel="00000000" w:rsidR="00000000" w:rsidRPr="00000000">
        <w:rPr>
          <w:color w:val="000000"/>
          <w:rtl w:val="0"/>
        </w:rPr>
        <w:t xml:space="preserve">Result: </w:t>
      </w:r>
    </w:p>
    <w:p w:rsidR="00000000" w:rsidDel="00000000" w:rsidP="00000000" w:rsidRDefault="00000000" w:rsidRPr="00000000" w14:paraId="000000E9">
      <w:pPr>
        <w:numPr>
          <w:ilvl w:val="0"/>
          <w:numId w:val="11"/>
        </w:numPr>
        <w:spacing w:line="276" w:lineRule="auto"/>
        <w:ind w:left="720" w:hanging="360"/>
        <w:jc w:val="left"/>
        <w:rPr>
          <w:color w:val="000000"/>
          <w:u w:val="none"/>
        </w:rPr>
      </w:pPr>
      <w:r w:rsidDel="00000000" w:rsidR="00000000" w:rsidRPr="00000000">
        <w:rPr>
          <w:color w:val="000000"/>
          <w:rtl w:val="0"/>
        </w:rPr>
        <w:t xml:space="preserve">the signed document in base64 form</w:t>
      </w:r>
    </w:p>
    <w:p w:rsidR="00000000" w:rsidDel="00000000" w:rsidP="00000000" w:rsidRDefault="00000000" w:rsidRPr="00000000" w14:paraId="000000EA">
      <w:pPr>
        <w:spacing w:line="276" w:lineRule="auto"/>
        <w:jc w:val="left"/>
        <w:rPr>
          <w:color w:val="000000"/>
        </w:rPr>
      </w:pPr>
      <w:r w:rsidDel="00000000" w:rsidR="00000000" w:rsidRPr="00000000">
        <w:rPr>
          <w:rtl w:val="0"/>
        </w:rPr>
      </w:r>
    </w:p>
    <w:p w:rsidR="00000000" w:rsidDel="00000000" w:rsidP="00000000" w:rsidRDefault="00000000" w:rsidRPr="00000000" w14:paraId="000000EB">
      <w:pPr>
        <w:spacing w:line="276" w:lineRule="auto"/>
        <w:jc w:val="left"/>
        <w:rPr>
          <w:color w:val="000000"/>
        </w:rPr>
      </w:pPr>
      <w:r w:rsidDel="00000000" w:rsidR="00000000" w:rsidRPr="00000000">
        <w:rPr>
          <w:rtl w:val="0"/>
        </w:rPr>
      </w:r>
    </w:p>
    <w:p w:rsidR="00000000" w:rsidDel="00000000" w:rsidP="00000000" w:rsidRDefault="00000000" w:rsidRPr="00000000" w14:paraId="000000EC">
      <w:pPr>
        <w:spacing w:line="276" w:lineRule="auto"/>
        <w:jc w:val="left"/>
        <w:rPr>
          <w:b w:val="1"/>
          <w:color w:val="000000"/>
        </w:rPr>
      </w:pPr>
      <w:r w:rsidDel="00000000" w:rsidR="00000000" w:rsidRPr="00000000">
        <w:rPr>
          <w:b w:val="1"/>
          <w:color w:val="000000"/>
          <w:rtl w:val="0"/>
        </w:rPr>
        <w:t xml:space="preserve">7. User gets the signed document</w:t>
      </w:r>
    </w:p>
    <w:p w:rsidR="00000000" w:rsidDel="00000000" w:rsidP="00000000" w:rsidRDefault="00000000" w:rsidRPr="00000000" w14:paraId="000000ED">
      <w:pPr>
        <w:spacing w:line="276" w:lineRule="auto"/>
        <w:jc w:val="left"/>
        <w:rPr>
          <w:color w:val="000000"/>
        </w:rPr>
      </w:pPr>
      <w:r w:rsidDel="00000000" w:rsidR="00000000" w:rsidRPr="00000000">
        <w:rPr>
          <w:rtl w:val="0"/>
        </w:rPr>
      </w:r>
    </w:p>
    <w:p w:rsidR="00000000" w:rsidDel="00000000" w:rsidP="00000000" w:rsidRDefault="00000000" w:rsidRPr="00000000" w14:paraId="000000EE">
      <w:pPr>
        <w:spacing w:line="276" w:lineRule="auto"/>
        <w:jc w:val="left"/>
        <w:rPr>
          <w:color w:val="000000"/>
        </w:rPr>
      </w:pPr>
      <w:r w:rsidDel="00000000" w:rsidR="00000000" w:rsidRPr="00000000">
        <w:rPr>
          <w:color w:val="000000"/>
          <w:rtl w:val="0"/>
        </w:rPr>
        <w:t xml:space="preserve">User gets the signed document. The pdf document is decoded from the base64 form and we return it to the user.</w:t>
      </w:r>
    </w:p>
    <w:p w:rsidR="00000000" w:rsidDel="00000000" w:rsidP="00000000" w:rsidRDefault="00000000" w:rsidRPr="00000000" w14:paraId="000000EF">
      <w:pPr>
        <w:spacing w:line="276" w:lineRule="auto"/>
        <w:jc w:val="left"/>
        <w:rPr>
          <w:color w:val="000000"/>
        </w:rPr>
      </w:pPr>
      <w:r w:rsidDel="00000000" w:rsidR="00000000" w:rsidRPr="00000000">
        <w:rPr>
          <w:rtl w:val="0"/>
        </w:rPr>
      </w:r>
    </w:p>
    <w:p w:rsidR="00000000" w:rsidDel="00000000" w:rsidP="00000000" w:rsidRDefault="00000000" w:rsidRPr="00000000" w14:paraId="000000F0">
      <w:pPr>
        <w:spacing w:line="276" w:lineRule="auto"/>
        <w:jc w:val="left"/>
        <w:rPr>
          <w:color w:val="000000"/>
        </w:rPr>
      </w:pPr>
      <w:r w:rsidDel="00000000" w:rsidR="00000000" w:rsidRPr="00000000">
        <w:rPr>
          <w:color w:val="000000"/>
        </w:rPr>
        <w:drawing>
          <wp:inline distB="114300" distT="114300" distL="114300" distR="114300">
            <wp:extent cx="5731200" cy="8115300"/>
            <wp:effectExtent b="0" l="0" r="0" t="0"/>
            <wp:docPr id="19" name="image5.png"/>
            <a:graphic>
              <a:graphicData uri="http://schemas.openxmlformats.org/drawingml/2006/picture">
                <pic:pic>
                  <pic:nvPicPr>
                    <pic:cNvPr id="0" name="image5.png"/>
                    <pic:cNvPicPr preferRelativeResize="0"/>
                  </pic:nvPicPr>
                  <pic:blipFill>
                    <a:blip r:embed="rId35"/>
                    <a:srcRect b="0" l="0" r="0" t="0"/>
                    <a:stretch>
                      <a:fillRect/>
                    </a:stretch>
                  </pic:blipFill>
                  <pic:spPr>
                    <a:xfrm>
                      <a:off x="0" y="0"/>
                      <a:ext cx="5731200" cy="8115300"/>
                    </a:xfrm>
                    <a:prstGeom prst="rect"/>
                    <a:ln/>
                  </pic:spPr>
                </pic:pic>
              </a:graphicData>
            </a:graphic>
          </wp:inline>
        </w:drawing>
      </w:r>
      <w:r w:rsidDel="00000000" w:rsidR="00000000" w:rsidRPr="00000000">
        <w:rPr>
          <w:rtl w:val="0"/>
        </w:rPr>
      </w:r>
    </w:p>
    <w:p w:rsidR="00000000" w:rsidDel="00000000" w:rsidP="00000000" w:rsidRDefault="00000000" w:rsidRPr="00000000" w14:paraId="000000F1">
      <w:pPr>
        <w:spacing w:line="276" w:lineRule="auto"/>
        <w:jc w:val="center"/>
        <w:rPr>
          <w:rFonts w:ascii="Courier New" w:cs="Courier New" w:eastAsia="Courier New" w:hAnsi="Courier New"/>
          <w:color w:val="000000"/>
          <w:sz w:val="16"/>
          <w:szCs w:val="16"/>
        </w:rPr>
      </w:pPr>
      <w:r w:rsidDel="00000000" w:rsidR="00000000" w:rsidRPr="00000000">
        <w:rPr>
          <w:color w:val="000000"/>
          <w:rtl w:val="0"/>
        </w:rPr>
        <w:t xml:space="preserve">The document signed with eduSign returned to the user</w:t>
      </w:r>
      <w:r w:rsidDel="00000000" w:rsidR="00000000" w:rsidRPr="00000000">
        <w:rPr>
          <w:rtl w:val="0"/>
        </w:rPr>
      </w:r>
    </w:p>
    <w:p w:rsidR="00000000" w:rsidDel="00000000" w:rsidP="00000000" w:rsidRDefault="00000000" w:rsidRPr="00000000" w14:paraId="000000F2">
      <w:pPr>
        <w:ind w:left="0" w:firstLine="0"/>
        <w:jc w:val="left"/>
        <w:rPr/>
      </w:pPr>
      <w:r w:rsidDel="00000000" w:rsidR="00000000" w:rsidRPr="00000000">
        <w:rPr>
          <w:rtl w:val="0"/>
        </w:rPr>
      </w:r>
    </w:p>
    <w:p w:rsidR="00000000" w:rsidDel="00000000" w:rsidP="00000000" w:rsidRDefault="00000000" w:rsidRPr="00000000" w14:paraId="000000F3">
      <w:pPr>
        <w:ind w:left="360" w:firstLine="0"/>
        <w:rPr/>
      </w:pPr>
      <w:r w:rsidDel="00000000" w:rsidR="00000000" w:rsidRPr="00000000">
        <w:rPr>
          <w:rtl w:val="0"/>
        </w:rPr>
      </w:r>
    </w:p>
    <w:p w:rsidR="00000000" w:rsidDel="00000000" w:rsidP="00000000" w:rsidRDefault="00000000" w:rsidRPr="00000000" w14:paraId="000000F4">
      <w:pPr>
        <w:pStyle w:val="Heading1"/>
        <w:numPr>
          <w:ilvl w:val="0"/>
          <w:numId w:val="6"/>
        </w:numPr>
        <w:ind w:left="360"/>
      </w:pPr>
      <w:bookmarkStart w:colFirst="0" w:colLast="0" w:name="_heading=h.k74rl22l9ahp" w:id="12"/>
      <w:bookmarkEnd w:id="12"/>
      <w:r w:rsidDel="00000000" w:rsidR="00000000" w:rsidRPr="00000000">
        <w:rPr>
          <w:rtl w:val="0"/>
        </w:rPr>
        <w:t xml:space="preserve">Housing application integration</w:t>
      </w:r>
    </w:p>
    <w:p w:rsidR="00000000" w:rsidDel="00000000" w:rsidP="00000000" w:rsidRDefault="00000000" w:rsidRPr="00000000" w14:paraId="000000F5">
      <w:pPr>
        <w:ind w:left="360" w:firstLine="0"/>
        <w:rPr/>
      </w:pPr>
      <w:r w:rsidDel="00000000" w:rsidR="00000000" w:rsidRPr="00000000">
        <w:rPr>
          <w:rtl w:val="0"/>
        </w:rPr>
      </w:r>
    </w:p>
    <w:p w:rsidR="00000000" w:rsidDel="00000000" w:rsidP="00000000" w:rsidRDefault="00000000" w:rsidRPr="00000000" w14:paraId="000000F6">
      <w:pPr>
        <w:ind w:left="0" w:firstLine="0"/>
        <w:rPr/>
      </w:pPr>
      <w:r w:rsidDel="00000000" w:rsidR="00000000" w:rsidRPr="00000000">
        <w:rPr>
          <w:rtl w:val="0"/>
        </w:rPr>
        <w:t xml:space="preserve">The housing application platform proof of concept has been integrated with the eduSign back-end signature service API. This allows users of the housing application to sign housing contracts with the help of the eduSign e-signature service.</w:t>
      </w:r>
    </w:p>
    <w:p w:rsidR="00000000" w:rsidDel="00000000" w:rsidP="00000000" w:rsidRDefault="00000000" w:rsidRPr="00000000" w14:paraId="000000F7">
      <w:pPr>
        <w:ind w:left="1224" w:firstLine="0"/>
        <w:rPr/>
      </w:pPr>
      <w:r w:rsidDel="00000000" w:rsidR="00000000" w:rsidRPr="00000000">
        <w:rPr>
          <w:rtl w:val="0"/>
        </w:rPr>
      </w:r>
    </w:p>
    <w:p w:rsidR="00000000" w:rsidDel="00000000" w:rsidP="00000000" w:rsidRDefault="00000000" w:rsidRPr="00000000" w14:paraId="000000F8">
      <w:pPr>
        <w:ind w:left="0" w:firstLine="0"/>
        <w:rPr/>
      </w:pPr>
      <w:r w:rsidDel="00000000" w:rsidR="00000000" w:rsidRPr="00000000">
        <w:rPr>
          <w:rtl w:val="0"/>
        </w:rPr>
        <w:t xml:space="preserve">The results of the work with the housing application and the integration towards the eduSign service is explained in more detail in the </w:t>
      </w:r>
      <w:r w:rsidDel="00000000" w:rsidR="00000000" w:rsidRPr="00000000">
        <w:rPr>
          <w:rtl w:val="0"/>
        </w:rPr>
        <w:t xml:space="preserve">Milestones report for Task 2.5 - Student housing Web-Application in Activity 2</w:t>
      </w:r>
      <w:r w:rsidDel="00000000" w:rsidR="00000000" w:rsidRPr="00000000">
        <w:rPr>
          <w:rtl w:val="0"/>
        </w:rPr>
        <w:t xml:space="preserve">.</w:t>
      </w:r>
    </w:p>
    <w:p w:rsidR="00000000" w:rsidDel="00000000" w:rsidP="00000000" w:rsidRDefault="00000000" w:rsidRPr="00000000" w14:paraId="000000F9">
      <w:pPr>
        <w:ind w:left="360" w:firstLine="0"/>
        <w:rPr/>
      </w:pPr>
      <w:r w:rsidDel="00000000" w:rsidR="00000000" w:rsidRPr="00000000">
        <w:br w:type="page"/>
      </w:r>
      <w:r w:rsidDel="00000000" w:rsidR="00000000" w:rsidRPr="00000000">
        <w:rPr>
          <w:rtl w:val="0"/>
        </w:rPr>
      </w:r>
    </w:p>
    <w:p w:rsidR="00000000" w:rsidDel="00000000" w:rsidP="00000000" w:rsidRDefault="00000000" w:rsidRPr="00000000" w14:paraId="000000FA">
      <w:pPr>
        <w:ind w:left="360" w:firstLine="0"/>
        <w:rPr/>
      </w:pPr>
      <w:r w:rsidDel="00000000" w:rsidR="00000000" w:rsidRPr="00000000">
        <w:rPr>
          <w:rtl w:val="0"/>
        </w:rPr>
      </w:r>
    </w:p>
    <w:p w:rsidR="00000000" w:rsidDel="00000000" w:rsidP="00000000" w:rsidRDefault="00000000" w:rsidRPr="00000000" w14:paraId="000000FB">
      <w:pPr>
        <w:pStyle w:val="Heading1"/>
        <w:numPr>
          <w:ilvl w:val="0"/>
          <w:numId w:val="6"/>
        </w:numPr>
        <w:ind w:left="360"/>
      </w:pPr>
      <w:bookmarkStart w:colFirst="0" w:colLast="0" w:name="_heading=h.6s7mmxuuur3u" w:id="13"/>
      <w:bookmarkEnd w:id="13"/>
      <w:r w:rsidDel="00000000" w:rsidR="00000000" w:rsidRPr="00000000">
        <w:rPr>
          <w:rtl w:val="0"/>
        </w:rPr>
        <w:t xml:space="preserve">Summary</w:t>
      </w:r>
    </w:p>
    <w:p w:rsidR="00000000" w:rsidDel="00000000" w:rsidP="00000000" w:rsidRDefault="00000000" w:rsidRPr="00000000" w14:paraId="000000FC">
      <w:pPr>
        <w:ind w:left="0" w:firstLine="0"/>
        <w:rPr/>
      </w:pPr>
      <w:r w:rsidDel="00000000" w:rsidR="00000000" w:rsidRPr="00000000">
        <w:rPr>
          <w:rtl w:val="0"/>
        </w:rPr>
      </w:r>
    </w:p>
    <w:p w:rsidR="00000000" w:rsidDel="00000000" w:rsidP="00000000" w:rsidRDefault="00000000" w:rsidRPr="00000000" w14:paraId="000000FD">
      <w:pPr>
        <w:ind w:left="0" w:firstLine="0"/>
        <w:rPr/>
      </w:pPr>
      <w:r w:rsidDel="00000000" w:rsidR="00000000" w:rsidRPr="00000000">
        <w:rPr>
          <w:rtl w:val="0"/>
        </w:rPr>
        <w:t xml:space="preserve">In summary, the existing eduSign e-signature service has been upgraded in the EDSSI L2 project to work on a European level where users can sign with both identities that are part of the eduGAIN interfederation and their national eIDAS identities. Even though the project did not reach the ambition of </w:t>
      </w:r>
      <w:r w:rsidDel="00000000" w:rsidR="00000000" w:rsidRPr="00000000">
        <w:rPr>
          <w:rtl w:val="0"/>
        </w:rPr>
        <w:t xml:space="preserve">having qualified signatures, the eIDAS signatures done in the EDSSI L2 version of eduSign are now done with qualified certificates from the Harica Certificate Authority.</w:t>
      </w:r>
      <w:r w:rsidDel="00000000" w:rsidR="00000000" w:rsidRPr="00000000">
        <w:rPr>
          <w:rtl w:val="0"/>
        </w:rPr>
      </w:r>
    </w:p>
    <w:p w:rsidR="00000000" w:rsidDel="00000000" w:rsidP="00000000" w:rsidRDefault="00000000" w:rsidRPr="00000000" w14:paraId="000000FE">
      <w:pPr>
        <w:ind w:left="0" w:firstLine="0"/>
        <w:rPr/>
      </w:pPr>
      <w:r w:rsidDel="00000000" w:rsidR="00000000" w:rsidRPr="00000000">
        <w:rPr>
          <w:rtl w:val="0"/>
        </w:rPr>
      </w:r>
    </w:p>
    <w:p w:rsidR="00000000" w:rsidDel="00000000" w:rsidP="00000000" w:rsidRDefault="00000000" w:rsidRPr="00000000" w14:paraId="000000FF">
      <w:pPr>
        <w:ind w:left="0" w:firstLine="0"/>
        <w:rPr/>
      </w:pPr>
      <w:r w:rsidDel="00000000" w:rsidR="00000000" w:rsidRPr="00000000">
        <w:rPr>
          <w:rtl w:val="0"/>
        </w:rPr>
        <w:t xml:space="preserve">The project did also show that it is possible to integrate both the Online Learning Agreement portal and a completely new application such as the housing contract application with the eduSign e-signature service to achieve more than simple e-signatures according to the eIDAS regulation.</w:t>
      </w:r>
    </w:p>
    <w:p w:rsidR="00000000" w:rsidDel="00000000" w:rsidP="00000000" w:rsidRDefault="00000000" w:rsidRPr="00000000" w14:paraId="00000100">
      <w:pPr>
        <w:ind w:left="0" w:firstLine="0"/>
        <w:rPr/>
      </w:pPr>
      <w:r w:rsidDel="00000000" w:rsidR="00000000" w:rsidRPr="00000000">
        <w:rPr>
          <w:rtl w:val="0"/>
        </w:rPr>
      </w:r>
    </w:p>
    <w:p w:rsidR="00000000" w:rsidDel="00000000" w:rsidP="00000000" w:rsidRDefault="00000000" w:rsidRPr="00000000" w14:paraId="00000101">
      <w:pPr>
        <w:ind w:left="0" w:firstLine="0"/>
        <w:rPr/>
      </w:pPr>
      <w:r w:rsidDel="00000000" w:rsidR="00000000" w:rsidRPr="00000000">
        <w:rPr>
          <w:rtl w:val="0"/>
        </w:rPr>
      </w:r>
    </w:p>
    <w:p w:rsidR="00000000" w:rsidDel="00000000" w:rsidP="00000000" w:rsidRDefault="00000000" w:rsidRPr="00000000" w14:paraId="00000102">
      <w:pPr>
        <w:jc w:val="left"/>
        <w:rPr/>
      </w:pPr>
      <w:bookmarkStart w:colFirst="0" w:colLast="0" w:name="_heading=h.26in1rg" w:id="14"/>
      <w:bookmarkEnd w:id="14"/>
      <w:r w:rsidDel="00000000" w:rsidR="00000000" w:rsidRPr="00000000">
        <w:rPr>
          <w:rtl w:val="0"/>
        </w:rPr>
      </w:r>
    </w:p>
    <w:p w:rsidR="00000000" w:rsidDel="00000000" w:rsidP="00000000" w:rsidRDefault="00000000" w:rsidRPr="00000000" w14:paraId="00000103">
      <w:pPr>
        <w:keepNext w:val="1"/>
        <w:keepLines w:val="1"/>
        <w:pBdr>
          <w:top w:space="0" w:sz="0" w:val="nil"/>
          <w:left w:space="0" w:sz="0" w:val="nil"/>
          <w:bottom w:space="0" w:sz="0" w:val="nil"/>
          <w:right w:space="0" w:sz="0" w:val="nil"/>
          <w:between w:space="0" w:sz="0" w:val="nil"/>
        </w:pBdr>
        <w:jc w:val="left"/>
        <w:rPr/>
      </w:pPr>
      <w:bookmarkStart w:colFirst="0" w:colLast="0" w:name="_heading=h.3x904uqu262s" w:id="15"/>
      <w:bookmarkEnd w:id="15"/>
      <w:r w:rsidDel="00000000" w:rsidR="00000000" w:rsidRPr="00000000">
        <w:rPr>
          <w:rtl w:val="0"/>
        </w:rPr>
      </w:r>
    </w:p>
    <w:p w:rsidR="00000000" w:rsidDel="00000000" w:rsidP="00000000" w:rsidRDefault="00000000" w:rsidRPr="00000000" w14:paraId="00000104">
      <w:pPr>
        <w:keepNext w:val="1"/>
        <w:keepLines w:val="1"/>
        <w:pBdr>
          <w:top w:space="0" w:sz="0" w:val="nil"/>
          <w:left w:space="0" w:sz="0" w:val="nil"/>
          <w:bottom w:space="0" w:sz="0" w:val="nil"/>
          <w:right w:space="0" w:sz="0" w:val="nil"/>
          <w:between w:space="0" w:sz="0" w:val="nil"/>
        </w:pBdr>
        <w:jc w:val="left"/>
        <w:rPr/>
        <w:sectPr>
          <w:headerReference r:id="rId36" w:type="default"/>
          <w:headerReference r:id="rId37" w:type="first"/>
          <w:footerReference r:id="rId38" w:type="default"/>
          <w:footerReference r:id="rId39" w:type="first"/>
          <w:pgSz w:h="16840" w:w="11900" w:orient="portrait"/>
          <w:pgMar w:bottom="1440" w:top="1440" w:left="1440" w:right="1440" w:header="708" w:footer="708"/>
          <w:pgNumType w:start="0"/>
          <w:titlePg w:val="1"/>
        </w:sectPr>
      </w:pPr>
      <w:bookmarkStart w:colFirst="0" w:colLast="0" w:name="_heading=h.tob2gt8gxv84" w:id="16"/>
      <w:bookmarkEnd w:id="16"/>
      <w:r w:rsidDel="00000000" w:rsidR="00000000" w:rsidRPr="00000000">
        <w:rPr>
          <w:rtl w:val="0"/>
        </w:rPr>
      </w:r>
    </w:p>
    <w:p w:rsidR="00000000" w:rsidDel="00000000" w:rsidP="00000000" w:rsidRDefault="00000000" w:rsidRPr="00000000" w14:paraId="00000105">
      <w:pPr>
        <w:widowControl w:val="0"/>
        <w:pBdr>
          <w:top w:space="0" w:sz="0" w:val="nil"/>
          <w:left w:space="0" w:sz="0" w:val="nil"/>
          <w:bottom w:space="0" w:sz="0" w:val="nil"/>
          <w:right w:space="0" w:sz="0" w:val="nil"/>
          <w:between w:space="0" w:sz="0" w:val="nil"/>
        </w:pBdr>
        <w:spacing w:line="276" w:lineRule="auto"/>
        <w:jc w:val="left"/>
        <w:rPr/>
      </w:pPr>
      <w:r w:rsidDel="00000000" w:rsidR="00000000" w:rsidRPr="00000000">
        <w:rPr>
          <w:rtl w:val="0"/>
        </w:rPr>
      </w:r>
    </w:p>
    <w:tbl>
      <w:tblPr>
        <w:tblStyle w:val="Table2"/>
        <w:tblW w:w="9010.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010"/>
        <w:tblGridChange w:id="0">
          <w:tblGrid>
            <w:gridCol w:w="9010"/>
          </w:tblGrid>
        </w:tblGridChange>
      </w:tblGrid>
      <w:tr>
        <w:trPr>
          <w:cantSplit w:val="0"/>
          <w:trHeight w:val="8222" w:hRule="atLeast"/>
          <w:tblHeader w:val="0"/>
        </w:trPr>
        <w:tc>
          <w:tcPr>
            <w:vAlign w:val="bottom"/>
          </w:tcPr>
          <w:p w:rsidR="00000000" w:rsidDel="00000000" w:rsidP="00000000" w:rsidRDefault="00000000" w:rsidRPr="00000000" w14:paraId="00000106">
            <w:pPr>
              <w:keepNext w:val="1"/>
              <w:keepLines w:val="1"/>
              <w:jc w:val="center"/>
              <w:rPr/>
            </w:pPr>
            <w:r w:rsidDel="00000000" w:rsidR="00000000" w:rsidRPr="00000000">
              <w:rPr/>
              <w:drawing>
                <wp:inline distB="0" distT="0" distL="0" distR="0">
                  <wp:extent cx="2627983" cy="951801"/>
                  <wp:effectExtent b="0" l="0" r="0" t="0"/>
                  <wp:docPr descr="Logo&#10;&#10;Description automatically generated" id="28" name="image2.png"/>
                  <a:graphic>
                    <a:graphicData uri="http://schemas.openxmlformats.org/drawingml/2006/picture">
                      <pic:pic>
                        <pic:nvPicPr>
                          <pic:cNvPr descr="Logo&#10;&#10;Description automatically generated" id="0" name="image2.png"/>
                          <pic:cNvPicPr preferRelativeResize="0"/>
                        </pic:nvPicPr>
                        <pic:blipFill>
                          <a:blip r:embed="rId40"/>
                          <a:srcRect b="0" l="0" r="0" t="0"/>
                          <a:stretch>
                            <a:fillRect/>
                          </a:stretch>
                        </pic:blipFill>
                        <pic:spPr>
                          <a:xfrm>
                            <a:off x="0" y="0"/>
                            <a:ext cx="2627983" cy="951801"/>
                          </a:xfrm>
                          <a:prstGeom prst="rect"/>
                          <a:ln/>
                        </pic:spPr>
                      </pic:pic>
                    </a:graphicData>
                  </a:graphic>
                </wp:inline>
              </w:drawing>
            </w:r>
            <w:r w:rsidDel="00000000" w:rsidR="00000000" w:rsidRPr="00000000">
              <w:rPr>
                <w:rtl w:val="0"/>
              </w:rPr>
            </w:r>
          </w:p>
          <w:p w:rsidR="00000000" w:rsidDel="00000000" w:rsidP="00000000" w:rsidRDefault="00000000" w:rsidRPr="00000000" w14:paraId="00000107">
            <w:pPr>
              <w:keepNext w:val="1"/>
              <w:keepLines w:val="1"/>
              <w:jc w:val="center"/>
              <w:rPr/>
            </w:pPr>
            <w:r w:rsidDel="00000000" w:rsidR="00000000" w:rsidRPr="00000000">
              <w:rPr>
                <w:rtl w:val="0"/>
              </w:rPr>
            </w:r>
          </w:p>
          <w:p w:rsidR="00000000" w:rsidDel="00000000" w:rsidP="00000000" w:rsidRDefault="00000000" w:rsidRPr="00000000" w14:paraId="00000108">
            <w:pPr>
              <w:keepNext w:val="1"/>
              <w:keepLines w:val="1"/>
              <w:jc w:val="center"/>
              <w:rPr/>
            </w:pPr>
            <w:r w:rsidDel="00000000" w:rsidR="00000000" w:rsidRPr="00000000">
              <w:rPr>
                <w:rtl w:val="0"/>
              </w:rPr>
            </w:r>
          </w:p>
          <w:p w:rsidR="00000000" w:rsidDel="00000000" w:rsidP="00000000" w:rsidRDefault="00000000" w:rsidRPr="00000000" w14:paraId="00000109">
            <w:pPr>
              <w:keepNext w:val="1"/>
              <w:keepLines w:val="1"/>
              <w:jc w:val="center"/>
              <w:rPr/>
            </w:pPr>
            <w:r w:rsidDel="00000000" w:rsidR="00000000" w:rsidRPr="00000000">
              <w:rPr>
                <w:rtl w:val="0"/>
              </w:rPr>
            </w:r>
          </w:p>
          <w:p w:rsidR="00000000" w:rsidDel="00000000" w:rsidP="00000000" w:rsidRDefault="00000000" w:rsidRPr="00000000" w14:paraId="0000010A">
            <w:pPr>
              <w:keepNext w:val="1"/>
              <w:keepLines w:val="1"/>
              <w:pBdr>
                <w:top w:space="0" w:sz="0" w:val="nil"/>
                <w:left w:space="0" w:sz="0" w:val="nil"/>
                <w:bottom w:space="0" w:sz="0" w:val="nil"/>
                <w:right w:space="0" w:sz="0" w:val="nil"/>
                <w:between w:space="0" w:sz="0" w:val="nil"/>
              </w:pBdr>
              <w:jc w:val="center"/>
              <w:rPr>
                <w:b w:val="1"/>
                <w:color w:val="1badbb"/>
                <w:sz w:val="28"/>
                <w:szCs w:val="28"/>
                <w:u w:val="single"/>
              </w:rPr>
            </w:pPr>
            <w:hyperlink r:id="rId41">
              <w:r w:rsidDel="00000000" w:rsidR="00000000" w:rsidRPr="00000000">
                <w:rPr>
                  <w:b w:val="1"/>
                  <w:color w:val="1badbb"/>
                  <w:sz w:val="28"/>
                  <w:szCs w:val="28"/>
                  <w:u w:val="single"/>
                  <w:rtl w:val="0"/>
                </w:rPr>
                <w:t xml:space="preserve">www.edssi.eu</w:t>
              </w:r>
            </w:hyperlink>
            <w:r w:rsidDel="00000000" w:rsidR="00000000" w:rsidRPr="00000000">
              <w:rPr>
                <w:rtl w:val="0"/>
              </w:rPr>
            </w:r>
          </w:p>
          <w:p w:rsidR="00000000" w:rsidDel="00000000" w:rsidP="00000000" w:rsidRDefault="00000000" w:rsidRPr="00000000" w14:paraId="0000010B">
            <w:pPr>
              <w:keepNext w:val="1"/>
              <w:keepLines w:val="1"/>
              <w:jc w:val="center"/>
              <w:rPr/>
            </w:pPr>
            <w:r w:rsidDel="00000000" w:rsidR="00000000" w:rsidRPr="00000000">
              <w:rPr>
                <w:rtl w:val="0"/>
              </w:rPr>
            </w:r>
          </w:p>
        </w:tc>
      </w:tr>
    </w:tbl>
    <w:p w:rsidR="00000000" w:rsidDel="00000000" w:rsidP="00000000" w:rsidRDefault="00000000" w:rsidRPr="00000000" w14:paraId="0000010C">
      <w:pPr>
        <w:keepNext w:val="1"/>
        <w:keepLines w:val="1"/>
        <w:pBdr>
          <w:top w:space="0" w:sz="0" w:val="nil"/>
          <w:left w:space="0" w:sz="0" w:val="nil"/>
          <w:bottom w:space="0" w:sz="0" w:val="nil"/>
          <w:right w:space="0" w:sz="0" w:val="nil"/>
          <w:between w:space="0" w:sz="0" w:val="nil"/>
        </w:pBdr>
        <w:rPr>
          <w:b w:val="1"/>
          <w:color w:val="1badbb"/>
          <w:sz w:val="28"/>
          <w:szCs w:val="28"/>
          <w:u w:val="single"/>
        </w:rPr>
      </w:pPr>
      <w:r w:rsidDel="00000000" w:rsidR="00000000" w:rsidRPr="00000000">
        <w:rPr>
          <w:rtl w:val="0"/>
        </w:rPr>
      </w:r>
    </w:p>
    <w:sectPr>
      <w:footerReference r:id="rId42" w:type="first"/>
      <w:type w:val="nextPage"/>
      <w:pgSz w:h="16840" w:w="11900" w:orient="portrait"/>
      <w:pgMar w:bottom="1440" w:top="1440" w:left="1440" w:right="1440" w:header="708" w:footer="708"/>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ourier New"/>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0">
    <w:pPr>
      <w:widowControl w:val="0"/>
      <w:pBdr>
        <w:top w:space="0" w:sz="0" w:val="nil"/>
        <w:left w:space="0" w:sz="0" w:val="nil"/>
        <w:bottom w:space="0" w:sz="0" w:val="nil"/>
        <w:right w:space="0" w:sz="0" w:val="nil"/>
        <w:between w:space="0" w:sz="0" w:val="nil"/>
      </w:pBdr>
      <w:spacing w:line="276" w:lineRule="auto"/>
      <w:jc w:val="left"/>
      <w:rPr/>
    </w:pPr>
    <w:r w:rsidDel="00000000" w:rsidR="00000000" w:rsidRPr="00000000">
      <w:rPr>
        <w:rtl w:val="0"/>
      </w:rPr>
    </w:r>
  </w:p>
  <w:tbl>
    <w:tblPr>
      <w:tblStyle w:val="Table3"/>
      <w:tblW w:w="9020.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36"/>
      <w:gridCol w:w="3584"/>
      <w:tblGridChange w:id="0">
        <w:tblGrid>
          <w:gridCol w:w="5436"/>
          <w:gridCol w:w="3584"/>
        </w:tblGrid>
      </w:tblGridChange>
    </w:tblGrid>
    <w:tr>
      <w:trPr>
        <w:cantSplit w:val="0"/>
        <w:trHeight w:val="851" w:hRule="atLeast"/>
        <w:tblHeader w:val="0"/>
      </w:trPr>
      <w:tc>
        <w:tcPr>
          <w:vAlign w:val="center"/>
        </w:tcPr>
        <w:p w:rsidR="00000000" w:rsidDel="00000000" w:rsidP="00000000" w:rsidRDefault="00000000" w:rsidRPr="00000000" w14:paraId="00000111">
          <w:pPr>
            <w:rPr>
              <w:sz w:val="13"/>
              <w:szCs w:val="13"/>
            </w:rPr>
          </w:pPr>
          <w:r w:rsidDel="00000000" w:rsidR="00000000" w:rsidRPr="00000000">
            <w:rPr>
              <w:sz w:val="13"/>
              <w:szCs w:val="13"/>
              <w:rtl w:val="0"/>
            </w:rPr>
            <w:t xml:space="preserve">The contents of this publication are the sole responsibility of the EDSSI L2 project consortium and do not necessarily reflect the opinion of the European Union.  </w:t>
          </w:r>
        </w:p>
        <w:p w:rsidR="00000000" w:rsidDel="00000000" w:rsidP="00000000" w:rsidRDefault="00000000" w:rsidRPr="00000000" w14:paraId="00000112">
          <w:pPr>
            <w:rPr>
              <w:sz w:val="4"/>
              <w:szCs w:val="4"/>
            </w:rPr>
          </w:pPr>
          <w:r w:rsidDel="00000000" w:rsidR="00000000" w:rsidRPr="00000000">
            <w:rPr>
              <w:rtl w:val="0"/>
            </w:rPr>
          </w:r>
        </w:p>
        <w:p w:rsidR="00000000" w:rsidDel="00000000" w:rsidP="00000000" w:rsidRDefault="00000000" w:rsidRPr="00000000" w14:paraId="00000113">
          <w:pPr>
            <w:rPr>
              <w:sz w:val="13"/>
              <w:szCs w:val="13"/>
            </w:rPr>
          </w:pPr>
          <w:r w:rsidDel="00000000" w:rsidR="00000000" w:rsidRPr="00000000">
            <w:rPr>
              <w:sz w:val="13"/>
              <w:szCs w:val="13"/>
              <w:rtl w:val="0"/>
            </w:rPr>
            <w:t xml:space="preserve">CEF-TC-2020-3</w:t>
          </w:r>
        </w:p>
      </w:tc>
      <w:tc>
        <w:tcPr>
          <w:vAlign w:val="center"/>
        </w:tcPr>
        <w:p w:rsidR="00000000" w:rsidDel="00000000" w:rsidP="00000000" w:rsidRDefault="00000000" w:rsidRPr="00000000" w14:paraId="00000114">
          <w:pPr>
            <w:jc w:val="left"/>
            <w:rPr>
              <w:sz w:val="16"/>
              <w:szCs w:val="16"/>
            </w:rPr>
          </w:pPr>
          <w:r w:rsidDel="00000000" w:rsidR="00000000" w:rsidRPr="00000000">
            <w:rPr>
              <w:sz w:val="16"/>
              <w:szCs w:val="16"/>
            </w:rPr>
            <w:drawing>
              <wp:inline distB="0" distT="0" distL="0" distR="0">
                <wp:extent cx="2138680" cy="447040"/>
                <wp:effectExtent b="0" l="0" r="0" t="0"/>
                <wp:docPr descr="Graphical user interface, text&#10;&#10;Description automatically generated" id="30" name="image4.png"/>
                <a:graphic>
                  <a:graphicData uri="http://schemas.openxmlformats.org/drawingml/2006/picture">
                    <pic:pic>
                      <pic:nvPicPr>
                        <pic:cNvPr descr="Graphical user interface, text&#10;&#10;Description automatically generated" id="0" name="image4.png"/>
                        <pic:cNvPicPr preferRelativeResize="0"/>
                      </pic:nvPicPr>
                      <pic:blipFill>
                        <a:blip r:embed="rId1"/>
                        <a:srcRect b="0" l="0" r="0" t="0"/>
                        <a:stretch>
                          <a:fillRect/>
                        </a:stretch>
                      </pic:blipFill>
                      <pic:spPr>
                        <a:xfrm>
                          <a:off x="0" y="0"/>
                          <a:ext cx="2138680" cy="447040"/>
                        </a:xfrm>
                        <a:prstGeom prst="rect"/>
                        <a:ln/>
                      </pic:spPr>
                    </pic:pic>
                  </a:graphicData>
                </a:graphic>
              </wp:inline>
            </w:drawing>
          </w:r>
          <w:r w:rsidDel="00000000" w:rsidR="00000000" w:rsidRPr="00000000">
            <w:rPr>
              <w:rtl w:val="0"/>
            </w:rPr>
          </w:r>
        </w:p>
        <w:p w:rsidR="00000000" w:rsidDel="00000000" w:rsidP="00000000" w:rsidRDefault="00000000" w:rsidRPr="00000000" w14:paraId="00000115">
          <w:pPr>
            <w:jc w:val="left"/>
            <w:rPr>
              <w:sz w:val="10"/>
              <w:szCs w:val="10"/>
            </w:rPr>
          </w:pPr>
          <w:r w:rsidDel="00000000" w:rsidR="00000000" w:rsidRPr="00000000">
            <w:rPr>
              <w:rtl w:val="0"/>
            </w:rPr>
          </w:r>
        </w:p>
      </w:tc>
    </w:tr>
  </w:tbl>
  <w:p w:rsidR="00000000" w:rsidDel="00000000" w:rsidP="00000000" w:rsidRDefault="00000000" w:rsidRPr="00000000" w14:paraId="00000116">
    <w:pPr>
      <w:tabs>
        <w:tab w:val="left" w:leader="none" w:pos="5078"/>
      </w:tabs>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7">
    <w:pPr>
      <w:pBdr>
        <w:top w:space="0" w:sz="0" w:val="nil"/>
        <w:left w:space="0" w:sz="0" w:val="nil"/>
        <w:bottom w:space="0" w:sz="0" w:val="nil"/>
        <w:right w:space="0" w:sz="0" w:val="nil"/>
        <w:between w:space="0" w:sz="0" w:val="nil"/>
      </w:pBdr>
      <w:tabs>
        <w:tab w:val="center" w:leader="none" w:pos="4513"/>
        <w:tab w:val="right" w:leader="none" w:pos="9026"/>
      </w:tabs>
      <w:jc w:val="center"/>
      <w:rPr>
        <w:sz w:val="20"/>
        <w:szCs w:val="20"/>
      </w:rPr>
    </w:pPr>
    <w:r w:rsidDel="00000000" w:rsidR="00000000" w:rsidRPr="00000000">
      <w:rPr>
        <w:rtl w:val="0"/>
      </w:rPr>
    </w:r>
  </w:p>
  <w:p w:rsidR="00000000" w:rsidDel="00000000" w:rsidP="00000000" w:rsidRDefault="00000000" w:rsidRPr="00000000" w14:paraId="00000118">
    <w:pPr>
      <w:pBdr>
        <w:top w:space="0" w:sz="0" w:val="nil"/>
        <w:left w:space="0" w:sz="0" w:val="nil"/>
        <w:bottom w:space="0" w:sz="0" w:val="nil"/>
        <w:right w:space="0" w:sz="0" w:val="nil"/>
        <w:between w:space="0" w:sz="0" w:val="nil"/>
      </w:pBdr>
      <w:tabs>
        <w:tab w:val="center" w:leader="none" w:pos="4513"/>
        <w:tab w:val="right" w:leader="none" w:pos="9026"/>
      </w:tabs>
      <w:jc w:val="center"/>
      <w:rPr/>
    </w:pPr>
    <w:r w:rsidDel="00000000" w:rsidR="00000000" w:rsidRPr="00000000">
      <w:rPr>
        <w:sz w:val="20"/>
        <w:szCs w:val="20"/>
        <w:rtl w:val="0"/>
      </w:rPr>
      <w:t xml:space="preserve">EDSSI L2 project I Deliverable for the e-signature service I </w:t>
    </w:r>
    <w:r w:rsidDel="00000000" w:rsidR="00000000" w:rsidRPr="00000000">
      <w:rPr>
        <w:sz w:val="20"/>
        <w:szCs w:val="20"/>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119">
    <w:pPr>
      <w:pBdr>
        <w:top w:space="0" w:sz="0" w:val="nil"/>
        <w:left w:space="0" w:sz="0" w:val="nil"/>
        <w:bottom w:space="0" w:sz="0" w:val="nil"/>
        <w:right w:space="0" w:sz="0" w:val="nil"/>
        <w:between w:space="0" w:sz="0" w:val="nil"/>
      </w:pBdr>
      <w:tabs>
        <w:tab w:val="center" w:leader="none" w:pos="4513"/>
        <w:tab w:val="right" w:leader="none" w:pos="9026"/>
      </w:tabs>
      <w:jc w:val="center"/>
      <w:rPr/>
    </w:pPr>
    <w:r w:rsidDel="00000000" w:rsidR="00000000" w:rsidRPr="00000000">
      <w:rPr>
        <w:rtl w:val="0"/>
      </w:rPr>
    </w:r>
  </w:p>
  <w:p w:rsidR="00000000" w:rsidDel="00000000" w:rsidP="00000000" w:rsidRDefault="00000000" w:rsidRPr="00000000" w14:paraId="0000011A">
    <w:pPr>
      <w:widowControl w:val="0"/>
      <w:pBdr>
        <w:top w:space="0" w:sz="0" w:val="nil"/>
        <w:left w:space="0" w:sz="0" w:val="nil"/>
        <w:bottom w:space="0" w:sz="0" w:val="nil"/>
        <w:right w:space="0" w:sz="0" w:val="nil"/>
        <w:between w:space="0" w:sz="0" w:val="nil"/>
      </w:pBdr>
      <w:spacing w:line="276" w:lineRule="auto"/>
      <w:jc w:val="left"/>
      <w:rPr>
        <w:sz w:val="20"/>
        <w:szCs w:val="2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B">
    <w:pPr>
      <w:tabs>
        <w:tab w:val="left" w:leader="none" w:pos="5078"/>
      </w:tabs>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11C">
      <w:pPr>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https://myacademic-id.eu/</w:t>
      </w:r>
    </w:p>
  </w:footnote>
  <w:footnote w:id="1">
    <w:p w:rsidR="00000000" w:rsidDel="00000000" w:rsidP="00000000" w:rsidRDefault="00000000" w:rsidRPr="00000000" w14:paraId="0000011D">
      <w:pPr>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https://learning-agreement.eu/</w:t>
      </w:r>
    </w:p>
  </w:footnote>
  <w:footnote w:id="2">
    <w:p w:rsidR="00000000" w:rsidDel="00000000" w:rsidP="00000000" w:rsidRDefault="00000000" w:rsidRPr="00000000" w14:paraId="0000011E">
      <w:pPr>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https://edugain.org/</w:t>
      </w:r>
    </w:p>
  </w:footnote>
  <w:footnote w:id="3">
    <w:p w:rsidR="00000000" w:rsidDel="00000000" w:rsidP="00000000" w:rsidRDefault="00000000" w:rsidRPr="00000000" w14:paraId="0000011F">
      <w:pPr>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https://wiki.sunet.se/pages/viewpage.action?pageId=78219313</w:t>
      </w:r>
    </w:p>
  </w:footnote>
  <w:footnote w:id="4">
    <w:p w:rsidR="00000000" w:rsidDel="00000000" w:rsidP="00000000" w:rsidRDefault="00000000" w:rsidRPr="00000000" w14:paraId="00000120">
      <w:pPr>
        <w:rPr>
          <w:sz w:val="20"/>
          <w:szCs w:val="20"/>
        </w:rPr>
      </w:pPr>
      <w:r w:rsidDel="00000000" w:rsidR="00000000" w:rsidRPr="00000000">
        <w:rPr>
          <w:rStyle w:val="FootnoteReference"/>
          <w:vertAlign w:val="superscript"/>
        </w:rPr>
        <w:footnoteRef/>
      </w:r>
      <w:r w:rsidDel="00000000" w:rsidR="00000000" w:rsidRPr="00000000">
        <w:rPr>
          <w:sz w:val="20"/>
          <w:szCs w:val="20"/>
          <w:rtl w:val="0"/>
        </w:rPr>
        <w:t xml:space="preserve"> https://learning-agreement.eu/</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D">
    <w:pPr>
      <w:pBdr>
        <w:top w:space="0" w:sz="0" w:val="nil"/>
        <w:left w:space="0" w:sz="0" w:val="nil"/>
        <w:bottom w:space="0" w:sz="0" w:val="nil"/>
        <w:right w:space="0" w:sz="0" w:val="nil"/>
        <w:between w:space="0" w:sz="0" w:val="nil"/>
      </w:pBdr>
      <w:tabs>
        <w:tab w:val="center" w:leader="none" w:pos="4513"/>
        <w:tab w:val="right" w:leader="none" w:pos="9026"/>
      </w:tabs>
      <w:jc w:val="cente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E">
    <w:pPr>
      <w:jc w:val="right"/>
      <w:rPr/>
    </w:pPr>
    <w:r w:rsidDel="00000000" w:rsidR="00000000" w:rsidRPr="00000000">
      <w:rPr/>
      <w:drawing>
        <wp:inline distB="0" distT="0" distL="0" distR="0">
          <wp:extent cx="1201339" cy="435100"/>
          <wp:effectExtent b="0" l="0" r="0" t="0"/>
          <wp:docPr descr="Logo&#10;&#10;Description automatically generated" id="27" name="image2.png"/>
          <a:graphic>
            <a:graphicData uri="http://schemas.openxmlformats.org/drawingml/2006/picture">
              <pic:pic>
                <pic:nvPicPr>
                  <pic:cNvPr descr="Logo&#10;&#10;Description automatically generated" id="0" name="image2.png"/>
                  <pic:cNvPicPr preferRelativeResize="0"/>
                </pic:nvPicPr>
                <pic:blipFill>
                  <a:blip r:embed="rId1"/>
                  <a:srcRect b="0" l="0" r="0" t="0"/>
                  <a:stretch>
                    <a:fillRect/>
                  </a:stretch>
                </pic:blipFill>
                <pic:spPr>
                  <a:xfrm>
                    <a:off x="0" y="0"/>
                    <a:ext cx="1201339" cy="435100"/>
                  </a:xfrm>
                  <a:prstGeom prst="rect"/>
                  <a:ln/>
                </pic:spPr>
              </pic:pic>
            </a:graphicData>
          </a:graphic>
        </wp:inline>
      </w:drawing>
    </w:r>
    <w:r w:rsidDel="00000000" w:rsidR="00000000" w:rsidRPr="00000000">
      <w:rPr>
        <w:rtl w:val="0"/>
      </w:rPr>
    </w:r>
  </w:p>
  <w:p w:rsidR="00000000" w:rsidDel="00000000" w:rsidP="00000000" w:rsidRDefault="00000000" w:rsidRPr="00000000" w14:paraId="0000010F">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2160" w:hanging="360"/>
      </w:pPr>
      <w:rPr>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360" w:hanging="360"/>
      </w:pPr>
      <w:rPr/>
    </w:lvl>
    <w:lvl w:ilvl="1">
      <w:start w:val="1"/>
      <w:numFmt w:val="decimal"/>
      <w:lvlText w:val="%1.%2."/>
      <w:lvlJc w:val="left"/>
      <w:pPr>
        <w:ind w:left="792" w:hanging="432"/>
      </w:pPr>
      <w:rPr/>
    </w:lvl>
    <w:lvl w:ilvl="2">
      <w:start w:val="1"/>
      <w:numFmt w:val="decimal"/>
      <w:lvlText w:val="%1.%2.%3."/>
      <w:lvlJc w:val="left"/>
      <w:pPr>
        <w:ind w:left="1224" w:hanging="504"/>
      </w:pPr>
      <w:rPr/>
    </w:lvl>
    <w:lvl w:ilvl="3">
      <w:start w:val="1"/>
      <w:numFmt w:val="lowerLetter"/>
      <w:lvlText w:val="%1.%2.%3.%4."/>
      <w:lvlJc w:val="left"/>
      <w:pPr>
        <w:ind w:left="1728" w:hanging="647"/>
      </w:pPr>
      <w:rPr/>
    </w:lvl>
    <w:lvl w:ilvl="4">
      <w:start w:val="1"/>
      <w:numFmt w:val="decimal"/>
      <w:lvlText w:val="%1.%2.%3.%4.%5."/>
      <w:lvlJc w:val="left"/>
      <w:pPr>
        <w:ind w:left="2232" w:hanging="792"/>
      </w:pPr>
      <w:rPr/>
    </w:lvl>
    <w:lvl w:ilvl="5">
      <w:start w:val="1"/>
      <w:numFmt w:val="decimal"/>
      <w:lvlText w:val="%1.%2.%3.%4.%5.%6."/>
      <w:lvlJc w:val="left"/>
      <w:pPr>
        <w:ind w:left="2736" w:hanging="934.9999999999995"/>
      </w:pPr>
      <w:rPr/>
    </w:lvl>
    <w:lvl w:ilvl="6">
      <w:start w:val="1"/>
      <w:numFmt w:val="decimal"/>
      <w:lvlText w:val="%1.%2.%3.%4.%5.%6.%7."/>
      <w:lvlJc w:val="left"/>
      <w:pPr>
        <w:ind w:left="3240" w:hanging="1080"/>
      </w:pPr>
      <w:rPr/>
    </w:lvl>
    <w:lvl w:ilvl="7">
      <w:start w:val="1"/>
      <w:numFmt w:val="decimal"/>
      <w:lvlText w:val="%1.%2.%3.%4.%5.%6.%7.%8."/>
      <w:lvlJc w:val="left"/>
      <w:pPr>
        <w:ind w:left="3744" w:hanging="1224.0000000000005"/>
      </w:pPr>
      <w:rPr/>
    </w:lvl>
    <w:lvl w:ilvl="8">
      <w:start w:val="1"/>
      <w:numFmt w:val="decimal"/>
      <w:lvlText w:val="%1.%2.%3.%4.%5.%6.%7.%8.%9."/>
      <w:lvlJc w:val="left"/>
      <w:pPr>
        <w:ind w:left="4320" w:hanging="1440"/>
      </w:pPr>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color w:val="1e1a34"/>
        <w:sz w:val="21"/>
        <w:szCs w:val="21"/>
        <w:lang w:val="en-GB"/>
      </w:rPr>
    </w:rPrDefault>
    <w:pPrDefault>
      <w:pPr>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ind w:left="709" w:hanging="709"/>
      <w:jc w:val="left"/>
    </w:pPr>
    <w:rPr>
      <w:b w:val="1"/>
      <w:color w:val="29adbc"/>
      <w:sz w:val="32"/>
      <w:szCs w:val="32"/>
    </w:rPr>
  </w:style>
  <w:style w:type="paragraph" w:styleId="Heading2">
    <w:name w:val="heading 2"/>
    <w:basedOn w:val="Normal"/>
    <w:next w:val="Normal"/>
    <w:pPr>
      <w:ind w:left="709" w:hanging="709"/>
    </w:pPr>
    <w:rPr>
      <w:color w:val="29adbc"/>
      <w:sz w:val="28"/>
      <w:szCs w:val="28"/>
    </w:rPr>
  </w:style>
  <w:style w:type="paragraph" w:styleId="Heading3">
    <w:name w:val="heading 3"/>
    <w:basedOn w:val="Normal"/>
    <w:next w:val="Normal"/>
    <w:pPr>
      <w:ind w:left="1134" w:hanging="851"/>
    </w:pPr>
    <w:rPr>
      <w:color w:val="29adbc"/>
      <w:sz w:val="24"/>
      <w:szCs w:val="24"/>
    </w:rPr>
  </w:style>
  <w:style w:type="paragraph" w:styleId="Heading4">
    <w:name w:val="heading 4"/>
    <w:basedOn w:val="Normal"/>
    <w:next w:val="Normal"/>
    <w:pPr>
      <w:ind w:left="0"/>
    </w:pPr>
    <w:rPr>
      <w:b w:val="1"/>
      <w:sz w:val="22"/>
      <w:szCs w:val="22"/>
    </w:rPr>
  </w:style>
  <w:style w:type="paragraph" w:styleId="Heading5">
    <w:name w:val="heading 5"/>
    <w:basedOn w:val="Normal"/>
    <w:next w:val="Normal"/>
    <w:pPr>
      <w:keepNext w:val="1"/>
      <w:keepLines w:val="1"/>
      <w:spacing w:before="40" w:lineRule="auto"/>
    </w:pPr>
    <w:rPr>
      <w:color w:val="161326"/>
    </w:rPr>
  </w:style>
  <w:style w:type="paragraph" w:styleId="Heading6">
    <w:name w:val="heading 6"/>
    <w:basedOn w:val="Normal"/>
    <w:next w:val="Normal"/>
    <w:pPr>
      <w:keepNext w:val="1"/>
      <w:keepLines w:val="1"/>
      <w:spacing w:before="40" w:lineRule="auto"/>
    </w:pPr>
    <w:rPr>
      <w:rFonts w:ascii="Arial" w:cs="Arial" w:eastAsia="Arial" w:hAnsi="Arial"/>
      <w:color w:val="0e0c19"/>
    </w:rPr>
  </w:style>
  <w:style w:type="paragraph" w:styleId="Title">
    <w:name w:val="Title"/>
    <w:basedOn w:val="Normal"/>
    <w:next w:val="Normal"/>
    <w:pPr>
      <w:keepNext w:val="1"/>
      <w:keepLines w:val="1"/>
      <w:pBdr>
        <w:top w:space="0" w:sz="0" w:val="nil"/>
        <w:left w:space="0" w:sz="0" w:val="nil"/>
        <w:bottom w:space="0" w:sz="0" w:val="nil"/>
        <w:right w:space="0" w:sz="0" w:val="nil"/>
        <w:between w:space="0" w:sz="0" w:val="nil"/>
      </w:pBdr>
      <w:jc w:val="left"/>
    </w:pPr>
    <w:rPr>
      <w:b w:val="1"/>
      <w:color w:val="00adbc"/>
      <w:sz w:val="40"/>
      <w:szCs w:val="40"/>
    </w:rPr>
  </w:style>
  <w:style w:type="paragraph" w:styleId="Normal" w:default="1">
    <w:name w:val="normal"/>
  </w:style>
  <w:style w:type="table" w:styleId="TableNormal" w:default="1">
    <w:name w:val="Table Normal"/>
  </w:style>
  <w:style w:type="paragraph" w:styleId="Heading1">
    <w:name w:val="heading 1"/>
    <w:basedOn w:val="Normal"/>
    <w:next w:val="Normal"/>
    <w:pPr>
      <w:ind w:left="709" w:hanging="709"/>
      <w:jc w:val="left"/>
    </w:pPr>
    <w:rPr>
      <w:b w:val="1"/>
      <w:color w:val="29adbc"/>
      <w:sz w:val="32"/>
      <w:szCs w:val="32"/>
    </w:rPr>
  </w:style>
  <w:style w:type="paragraph" w:styleId="Heading2">
    <w:name w:val="heading 2"/>
    <w:basedOn w:val="Normal"/>
    <w:next w:val="Normal"/>
    <w:pPr>
      <w:ind w:left="709" w:hanging="709"/>
    </w:pPr>
    <w:rPr>
      <w:color w:val="29adbc"/>
      <w:sz w:val="28"/>
      <w:szCs w:val="28"/>
    </w:rPr>
  </w:style>
  <w:style w:type="paragraph" w:styleId="Heading3">
    <w:name w:val="heading 3"/>
    <w:basedOn w:val="Normal"/>
    <w:next w:val="Normal"/>
    <w:pPr>
      <w:ind w:left="1134" w:hanging="851"/>
    </w:pPr>
    <w:rPr>
      <w:color w:val="29adbc"/>
      <w:sz w:val="24"/>
      <w:szCs w:val="24"/>
    </w:rPr>
  </w:style>
  <w:style w:type="paragraph" w:styleId="Heading4">
    <w:name w:val="heading 4"/>
    <w:basedOn w:val="Normal"/>
    <w:next w:val="Normal"/>
    <w:pPr>
      <w:ind w:left="0"/>
    </w:pPr>
    <w:rPr>
      <w:b w:val="1"/>
      <w:sz w:val="22"/>
      <w:szCs w:val="22"/>
    </w:rPr>
  </w:style>
  <w:style w:type="paragraph" w:styleId="Heading5">
    <w:name w:val="heading 5"/>
    <w:basedOn w:val="Normal"/>
    <w:next w:val="Normal"/>
    <w:pPr>
      <w:keepNext w:val="1"/>
      <w:keepLines w:val="1"/>
      <w:spacing w:before="40" w:lineRule="auto"/>
      <w:ind w:left="3600" w:hanging="720"/>
    </w:pPr>
    <w:rPr>
      <w:color w:val="161326"/>
    </w:rPr>
  </w:style>
  <w:style w:type="paragraph" w:styleId="Heading6">
    <w:name w:val="heading 6"/>
    <w:basedOn w:val="Normal"/>
    <w:next w:val="Normal"/>
    <w:pPr>
      <w:keepNext w:val="1"/>
      <w:keepLines w:val="1"/>
      <w:spacing w:before="40" w:lineRule="auto"/>
      <w:ind w:left="4320" w:hanging="720"/>
    </w:pPr>
    <w:rPr>
      <w:rFonts w:ascii="Arial" w:cs="Arial" w:eastAsia="Arial" w:hAnsi="Arial"/>
      <w:color w:val="0e0c19"/>
    </w:rPr>
  </w:style>
  <w:style w:type="paragraph" w:styleId="Title">
    <w:name w:val="Title"/>
    <w:basedOn w:val="Normal"/>
    <w:next w:val="Normal"/>
    <w:pPr>
      <w:keepNext w:val="1"/>
      <w:keepLines w:val="1"/>
      <w:pBdr>
        <w:top w:space="0" w:sz="0" w:val="nil"/>
        <w:left w:space="0" w:sz="0" w:val="nil"/>
        <w:bottom w:space="0" w:sz="0" w:val="nil"/>
        <w:right w:space="0" w:sz="0" w:val="nil"/>
        <w:between w:space="0" w:sz="0" w:val="nil"/>
      </w:pBdr>
      <w:jc w:val="left"/>
    </w:pPr>
    <w:rPr>
      <w:b w:val="1"/>
      <w:color w:val="00adbc"/>
      <w:sz w:val="40"/>
      <w:szCs w:val="40"/>
    </w:rPr>
  </w:style>
  <w:style w:type="paragraph" w:styleId="Normal" w:default="1">
    <w:name w:val="Normal"/>
    <w:qFormat w:val="1"/>
    <w:rsid w:val="00873BD6"/>
  </w:style>
  <w:style w:type="paragraph" w:styleId="Heading1">
    <w:name w:val="heading 1"/>
    <w:basedOn w:val="ListParagraph"/>
    <w:next w:val="Normal"/>
    <w:link w:val="Heading1Char"/>
    <w:uiPriority w:val="9"/>
    <w:qFormat w:val="1"/>
    <w:rsid w:val="00273E73"/>
    <w:pPr>
      <w:numPr>
        <w:numId w:val="3"/>
      </w:numPr>
      <w:ind w:left="709" w:hanging="709"/>
      <w:jc w:val="left"/>
      <w:outlineLvl w:val="0"/>
    </w:pPr>
    <w:rPr>
      <w:b w:val="1"/>
      <w:bCs w:val="1"/>
      <w:color w:val="29adbc"/>
      <w:sz w:val="32"/>
      <w:szCs w:val="32"/>
    </w:rPr>
  </w:style>
  <w:style w:type="paragraph" w:styleId="Heading2">
    <w:name w:val="heading 2"/>
    <w:basedOn w:val="ListParagraph"/>
    <w:next w:val="Normal"/>
    <w:link w:val="Heading2Char"/>
    <w:uiPriority w:val="9"/>
    <w:unhideWhenUsed w:val="1"/>
    <w:qFormat w:val="1"/>
    <w:rsid w:val="00273E73"/>
    <w:pPr>
      <w:numPr>
        <w:ilvl w:val="1"/>
        <w:numId w:val="3"/>
      </w:numPr>
      <w:ind w:left="709" w:hanging="709"/>
      <w:outlineLvl w:val="1"/>
    </w:pPr>
    <w:rPr>
      <w:bCs w:val="1"/>
      <w:color w:val="29adbc"/>
      <w:sz w:val="28"/>
      <w:szCs w:val="28"/>
    </w:rPr>
  </w:style>
  <w:style w:type="paragraph" w:styleId="Heading3">
    <w:name w:val="heading 3"/>
    <w:basedOn w:val="ListParagraph"/>
    <w:next w:val="Normal"/>
    <w:link w:val="Heading3Char"/>
    <w:uiPriority w:val="9"/>
    <w:unhideWhenUsed w:val="1"/>
    <w:qFormat w:val="1"/>
    <w:rsid w:val="00273E73"/>
    <w:pPr>
      <w:numPr>
        <w:ilvl w:val="2"/>
        <w:numId w:val="3"/>
      </w:numPr>
      <w:ind w:left="1134" w:hanging="851"/>
      <w:outlineLvl w:val="2"/>
    </w:pPr>
    <w:rPr>
      <w:bCs w:val="1"/>
      <w:color w:val="29adbc"/>
      <w:sz w:val="24"/>
      <w:szCs w:val="24"/>
    </w:rPr>
  </w:style>
  <w:style w:type="paragraph" w:styleId="Heading4">
    <w:name w:val="heading 4"/>
    <w:basedOn w:val="ListParagraph"/>
    <w:next w:val="Normal"/>
    <w:link w:val="Heading4Char"/>
    <w:uiPriority w:val="9"/>
    <w:unhideWhenUsed w:val="1"/>
    <w:qFormat w:val="1"/>
    <w:rsid w:val="006F7408"/>
    <w:pPr>
      <w:ind w:left="0"/>
      <w:outlineLvl w:val="3"/>
    </w:pPr>
    <w:rPr>
      <w:b w:val="1"/>
      <w:bCs w:val="1"/>
      <w:sz w:val="22"/>
    </w:rPr>
  </w:style>
  <w:style w:type="paragraph" w:styleId="Heading5">
    <w:name w:val="heading 5"/>
    <w:basedOn w:val="Normal"/>
    <w:next w:val="Normal"/>
    <w:link w:val="Heading5Char"/>
    <w:uiPriority w:val="9"/>
    <w:semiHidden w:val="1"/>
    <w:unhideWhenUsed w:val="1"/>
    <w:qFormat w:val="1"/>
    <w:rsid w:val="00873BD6"/>
    <w:pPr>
      <w:keepNext w:val="1"/>
      <w:keepLines w:val="1"/>
      <w:numPr>
        <w:ilvl w:val="4"/>
        <w:numId w:val="4"/>
      </w:numPr>
      <w:spacing w:before="40"/>
      <w:outlineLvl w:val="4"/>
    </w:pPr>
    <w:rPr>
      <w:rFonts w:cstheme="majorBidi" w:eastAsiaTheme="majorEastAsia"/>
      <w:color w:val="161326" w:themeColor="accent1" w:themeShade="0000BF"/>
    </w:rPr>
  </w:style>
  <w:style w:type="paragraph" w:styleId="Heading6">
    <w:name w:val="heading 6"/>
    <w:basedOn w:val="Normal"/>
    <w:next w:val="Normal"/>
    <w:link w:val="Heading6Char"/>
    <w:uiPriority w:val="9"/>
    <w:semiHidden w:val="1"/>
    <w:unhideWhenUsed w:val="1"/>
    <w:qFormat w:val="1"/>
    <w:rsid w:val="00937AA1"/>
    <w:pPr>
      <w:keepNext w:val="1"/>
      <w:keepLines w:val="1"/>
      <w:numPr>
        <w:ilvl w:val="5"/>
        <w:numId w:val="4"/>
      </w:numPr>
      <w:spacing w:before="40"/>
      <w:outlineLvl w:val="5"/>
    </w:pPr>
    <w:rPr>
      <w:rFonts w:asciiTheme="majorHAnsi" w:cstheme="majorBidi" w:eastAsiaTheme="majorEastAsia" w:hAnsiTheme="majorHAnsi"/>
      <w:color w:val="0e0d19" w:themeColor="accent1" w:themeShade="00007F"/>
    </w:rPr>
  </w:style>
  <w:style w:type="paragraph" w:styleId="Heading7">
    <w:name w:val="heading 7"/>
    <w:basedOn w:val="Normal"/>
    <w:next w:val="Normal"/>
    <w:link w:val="Heading7Char"/>
    <w:uiPriority w:val="9"/>
    <w:semiHidden w:val="1"/>
    <w:unhideWhenUsed w:val="1"/>
    <w:qFormat w:val="1"/>
    <w:rsid w:val="00937AA1"/>
    <w:pPr>
      <w:keepNext w:val="1"/>
      <w:keepLines w:val="1"/>
      <w:numPr>
        <w:ilvl w:val="6"/>
        <w:numId w:val="4"/>
      </w:numPr>
      <w:spacing w:before="40"/>
      <w:outlineLvl w:val="6"/>
    </w:pPr>
    <w:rPr>
      <w:rFonts w:asciiTheme="majorHAnsi" w:cstheme="majorBidi" w:eastAsiaTheme="majorEastAsia" w:hAnsiTheme="majorHAnsi"/>
      <w:i w:val="1"/>
      <w:iCs w:val="1"/>
      <w:color w:val="0e0d19" w:themeColor="accent1" w:themeShade="00007F"/>
    </w:rPr>
  </w:style>
  <w:style w:type="paragraph" w:styleId="Heading8">
    <w:name w:val="heading 8"/>
    <w:basedOn w:val="Normal"/>
    <w:next w:val="Normal"/>
    <w:link w:val="Heading8Char"/>
    <w:uiPriority w:val="9"/>
    <w:semiHidden w:val="1"/>
    <w:unhideWhenUsed w:val="1"/>
    <w:qFormat w:val="1"/>
    <w:rsid w:val="00937AA1"/>
    <w:pPr>
      <w:keepNext w:val="1"/>
      <w:keepLines w:val="1"/>
      <w:numPr>
        <w:ilvl w:val="7"/>
        <w:numId w:val="4"/>
      </w:numPr>
      <w:spacing w:before="40"/>
      <w:outlineLvl w:val="7"/>
    </w:pPr>
    <w:rPr>
      <w:rFonts w:asciiTheme="majorHAnsi" w:cstheme="majorBidi" w:eastAsiaTheme="majorEastAsia" w:hAnsiTheme="majorHAnsi"/>
      <w:color w:val="272727" w:themeColor="text1" w:themeTint="0000D8"/>
    </w:rPr>
  </w:style>
  <w:style w:type="paragraph" w:styleId="Heading9">
    <w:name w:val="heading 9"/>
    <w:basedOn w:val="Normal"/>
    <w:next w:val="Normal"/>
    <w:link w:val="Heading9Char"/>
    <w:uiPriority w:val="9"/>
    <w:semiHidden w:val="1"/>
    <w:unhideWhenUsed w:val="1"/>
    <w:qFormat w:val="1"/>
    <w:rsid w:val="00937AA1"/>
    <w:pPr>
      <w:keepNext w:val="1"/>
      <w:keepLines w:val="1"/>
      <w:numPr>
        <w:ilvl w:val="8"/>
        <w:numId w:val="4"/>
      </w:numPr>
      <w:spacing w:before="40"/>
      <w:outlineLvl w:val="8"/>
    </w:pPr>
    <w:rPr>
      <w:rFonts w:asciiTheme="majorHAnsi" w:cstheme="majorBidi" w:eastAsiaTheme="majorEastAsia" w:hAnsiTheme="majorHAnsi"/>
      <w:i w:val="1"/>
      <w:iCs w:val="1"/>
      <w:color w:val="272727" w:themeColor="text1" w:themeTint="0000D8"/>
    </w:rPr>
  </w:style>
  <w:style w:type="character" w:styleId="DefaultParagraphFont" w:default="1">
    <w:name w:val="Default Paragraph Font"/>
    <w:uiPriority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link w:val="TitleChar"/>
    <w:uiPriority w:val="10"/>
    <w:qFormat w:val="1"/>
    <w:rsid w:val="00873BD6"/>
    <w:pPr>
      <w:keepNext w:val="1"/>
      <w:keepLines w:val="1"/>
      <w:pBdr>
        <w:top w:space="0" w:sz="0" w:val="nil"/>
        <w:left w:space="0" w:sz="0" w:val="nil"/>
        <w:bottom w:space="0" w:sz="0" w:val="nil"/>
        <w:right w:space="0" w:sz="0" w:val="nil"/>
        <w:between w:space="0" w:sz="0" w:val="nil"/>
      </w:pBdr>
      <w:jc w:val="left"/>
    </w:pPr>
    <w:rPr>
      <w:b w:val="1"/>
      <w:color w:val="00adbc"/>
      <w:sz w:val="40"/>
      <w:szCs w:val="40"/>
    </w:rPr>
  </w:style>
  <w:style w:type="table" w:styleId="TableNormal1" w:customStyle="1">
    <w:name w:val="Table Normal1"/>
    <w:tblPr>
      <w:tblCellMar>
        <w:top w:w="0.0" w:type="dxa"/>
        <w:left w:w="0.0" w:type="dxa"/>
        <w:bottom w:w="0.0" w:type="dxa"/>
        <w:right w:w="0.0" w:type="dxa"/>
      </w:tblCellMar>
    </w:tblPr>
  </w:style>
  <w:style w:type="table" w:styleId="TableNormal2" w:customStyle="1">
    <w:name w:val="Table Normal2"/>
    <w:tblPr>
      <w:tblCellMar>
        <w:top w:w="0.0" w:type="dxa"/>
        <w:left w:w="0.0" w:type="dxa"/>
        <w:bottom w:w="0.0" w:type="dxa"/>
        <w:right w:w="0.0" w:type="dxa"/>
      </w:tblCellMar>
    </w:tblPr>
  </w:style>
  <w:style w:type="table" w:styleId="TableNormal3" w:customStyle="1">
    <w:name w:val="Table Normal3"/>
    <w:tblPr>
      <w:tblCellMar>
        <w:top w:w="0.0" w:type="dxa"/>
        <w:left w:w="0.0" w:type="dxa"/>
        <w:bottom w:w="0.0" w:type="dxa"/>
        <w:right w:w="0.0" w:type="dxa"/>
      </w:tblCellMar>
    </w:tblPr>
  </w:style>
  <w:style w:type="table" w:styleId="TableNormal4" w:customStyle="1">
    <w:name w:val="Table Normal4"/>
    <w:tblPr>
      <w:tblCellMar>
        <w:top w:w="0.0" w:type="dxa"/>
        <w:left w:w="0.0" w:type="dxa"/>
        <w:bottom w:w="0.0" w:type="dxa"/>
        <w:right w:w="0.0" w:type="dxa"/>
      </w:tblCellMar>
    </w:tblPr>
  </w:style>
  <w:style w:type="paragraph" w:styleId="ListParagraph">
    <w:name w:val="List Paragraph"/>
    <w:basedOn w:val="Normal"/>
    <w:uiPriority w:val="1"/>
    <w:qFormat w:val="1"/>
    <w:rsid w:val="00B4665F"/>
    <w:pPr>
      <w:ind w:left="720"/>
      <w:contextualSpacing w:val="1"/>
    </w:pPr>
  </w:style>
  <w:style w:type="character" w:styleId="Heading1Char" w:customStyle="1">
    <w:name w:val="Heading 1 Char"/>
    <w:basedOn w:val="DefaultParagraphFont"/>
    <w:link w:val="Heading1"/>
    <w:uiPriority w:val="9"/>
    <w:rsid w:val="00273E73"/>
    <w:rPr>
      <w:rFonts w:ascii="Arial" w:cs="Arial" w:hAnsi="Arial"/>
      <w:b w:val="1"/>
      <w:bCs w:val="1"/>
      <w:color w:val="29adbc"/>
      <w:sz w:val="32"/>
      <w:szCs w:val="32"/>
    </w:rPr>
  </w:style>
  <w:style w:type="character" w:styleId="Heading2Char" w:customStyle="1">
    <w:name w:val="Heading 2 Char"/>
    <w:basedOn w:val="DefaultParagraphFont"/>
    <w:link w:val="Heading2"/>
    <w:uiPriority w:val="9"/>
    <w:rsid w:val="00273E73"/>
    <w:rPr>
      <w:rFonts w:ascii="Arial" w:cs="Arial" w:hAnsi="Arial"/>
      <w:bCs w:val="1"/>
      <w:color w:val="29adbc"/>
      <w:sz w:val="28"/>
      <w:szCs w:val="28"/>
    </w:rPr>
  </w:style>
  <w:style w:type="character" w:styleId="Heading3Char" w:customStyle="1">
    <w:name w:val="Heading 3 Char"/>
    <w:basedOn w:val="DefaultParagraphFont"/>
    <w:link w:val="Heading3"/>
    <w:uiPriority w:val="9"/>
    <w:rsid w:val="00273E73"/>
    <w:rPr>
      <w:rFonts w:ascii="Arial" w:cs="Arial" w:hAnsi="Arial"/>
      <w:bCs w:val="1"/>
      <w:color w:val="29adbc"/>
      <w:sz w:val="24"/>
      <w:szCs w:val="24"/>
    </w:rPr>
  </w:style>
  <w:style w:type="paragraph" w:styleId="TOCHeading">
    <w:name w:val="TOC Heading"/>
    <w:basedOn w:val="Heading1"/>
    <w:next w:val="Normal"/>
    <w:uiPriority w:val="39"/>
    <w:unhideWhenUsed w:val="1"/>
    <w:qFormat w:val="1"/>
    <w:rsid w:val="005142F0"/>
    <w:pPr>
      <w:spacing w:before="480" w:line="276" w:lineRule="auto"/>
      <w:outlineLvl w:val="9"/>
    </w:pPr>
    <w:rPr>
      <w:b w:val="0"/>
      <w:bCs w:val="0"/>
      <w:sz w:val="28"/>
      <w:szCs w:val="28"/>
      <w:lang w:val="en-US"/>
    </w:rPr>
  </w:style>
  <w:style w:type="paragraph" w:styleId="TOC1">
    <w:name w:val="toc 1"/>
    <w:basedOn w:val="Normal"/>
    <w:next w:val="Normal"/>
    <w:autoRedefine w:val="1"/>
    <w:uiPriority w:val="39"/>
    <w:unhideWhenUsed w:val="1"/>
    <w:rsid w:val="00425D78"/>
    <w:pPr>
      <w:tabs>
        <w:tab w:val="left" w:pos="480"/>
        <w:tab w:val="right" w:pos="9010"/>
      </w:tabs>
      <w:spacing w:before="120"/>
    </w:pPr>
    <w:rPr>
      <w:rFonts w:cstheme="minorHAnsi"/>
      <w:b w:val="1"/>
      <w:bCs w:val="1"/>
      <w:iCs w:val="1"/>
    </w:rPr>
  </w:style>
  <w:style w:type="paragraph" w:styleId="TOC2">
    <w:name w:val="toc 2"/>
    <w:basedOn w:val="Normal"/>
    <w:next w:val="Normal"/>
    <w:autoRedefine w:val="1"/>
    <w:uiPriority w:val="39"/>
    <w:unhideWhenUsed w:val="1"/>
    <w:rsid w:val="00D02D02"/>
    <w:pPr>
      <w:spacing w:before="120"/>
      <w:ind w:left="240"/>
    </w:pPr>
    <w:rPr>
      <w:rFonts w:cstheme="minorHAnsi"/>
      <w:bCs w:val="1"/>
    </w:rPr>
  </w:style>
  <w:style w:type="character" w:styleId="Hyperlink">
    <w:name w:val="Hyperlink"/>
    <w:basedOn w:val="BodyTextChar"/>
    <w:uiPriority w:val="99"/>
    <w:unhideWhenUsed w:val="1"/>
    <w:rsid w:val="00884492"/>
    <w:rPr>
      <w:rFonts w:ascii="Arial" w:cs="Arial" w:hAnsi="Arial"/>
      <w:color w:val="1badbb"/>
      <w:sz w:val="21"/>
      <w:szCs w:val="21"/>
      <w:u w:val="single"/>
      <w:lang w:val="en-US"/>
    </w:rPr>
  </w:style>
  <w:style w:type="paragraph" w:styleId="TOC3">
    <w:name w:val="toc 3"/>
    <w:basedOn w:val="Normal"/>
    <w:next w:val="Normal"/>
    <w:autoRedefine w:val="1"/>
    <w:uiPriority w:val="39"/>
    <w:unhideWhenUsed w:val="1"/>
    <w:rsid w:val="005142F0"/>
    <w:pPr>
      <w:ind w:left="480"/>
    </w:pPr>
    <w:rPr>
      <w:rFonts w:cstheme="minorHAnsi"/>
      <w:sz w:val="20"/>
      <w:szCs w:val="20"/>
    </w:rPr>
  </w:style>
  <w:style w:type="paragraph" w:styleId="TOC4">
    <w:name w:val="toc 4"/>
    <w:basedOn w:val="Normal"/>
    <w:next w:val="Normal"/>
    <w:autoRedefine w:val="1"/>
    <w:uiPriority w:val="39"/>
    <w:unhideWhenUsed w:val="1"/>
    <w:rsid w:val="005142F0"/>
    <w:pPr>
      <w:ind w:left="720"/>
    </w:pPr>
    <w:rPr>
      <w:rFonts w:cstheme="minorHAnsi"/>
      <w:sz w:val="20"/>
      <w:szCs w:val="20"/>
    </w:rPr>
  </w:style>
  <w:style w:type="paragraph" w:styleId="TOC5">
    <w:name w:val="toc 5"/>
    <w:basedOn w:val="Normal"/>
    <w:next w:val="Normal"/>
    <w:autoRedefine w:val="1"/>
    <w:uiPriority w:val="39"/>
    <w:semiHidden w:val="1"/>
    <w:unhideWhenUsed w:val="1"/>
    <w:rsid w:val="005142F0"/>
    <w:pPr>
      <w:ind w:left="960"/>
    </w:pPr>
    <w:rPr>
      <w:rFonts w:cstheme="minorHAnsi"/>
      <w:sz w:val="20"/>
      <w:szCs w:val="20"/>
    </w:rPr>
  </w:style>
  <w:style w:type="paragraph" w:styleId="TOC6">
    <w:name w:val="toc 6"/>
    <w:basedOn w:val="Normal"/>
    <w:next w:val="Normal"/>
    <w:autoRedefine w:val="1"/>
    <w:uiPriority w:val="39"/>
    <w:semiHidden w:val="1"/>
    <w:unhideWhenUsed w:val="1"/>
    <w:rsid w:val="005142F0"/>
    <w:pPr>
      <w:ind w:left="1200"/>
    </w:pPr>
    <w:rPr>
      <w:rFonts w:cstheme="minorHAnsi"/>
      <w:sz w:val="20"/>
      <w:szCs w:val="20"/>
    </w:rPr>
  </w:style>
  <w:style w:type="paragraph" w:styleId="TOC7">
    <w:name w:val="toc 7"/>
    <w:basedOn w:val="Normal"/>
    <w:next w:val="Normal"/>
    <w:autoRedefine w:val="1"/>
    <w:uiPriority w:val="39"/>
    <w:semiHidden w:val="1"/>
    <w:unhideWhenUsed w:val="1"/>
    <w:rsid w:val="005142F0"/>
    <w:pPr>
      <w:ind w:left="1440"/>
    </w:pPr>
    <w:rPr>
      <w:rFonts w:cstheme="minorHAnsi"/>
      <w:sz w:val="20"/>
      <w:szCs w:val="20"/>
    </w:rPr>
  </w:style>
  <w:style w:type="paragraph" w:styleId="TOC8">
    <w:name w:val="toc 8"/>
    <w:basedOn w:val="Normal"/>
    <w:next w:val="Normal"/>
    <w:autoRedefine w:val="1"/>
    <w:uiPriority w:val="39"/>
    <w:semiHidden w:val="1"/>
    <w:unhideWhenUsed w:val="1"/>
    <w:rsid w:val="005142F0"/>
    <w:pPr>
      <w:ind w:left="1680"/>
    </w:pPr>
    <w:rPr>
      <w:rFonts w:cstheme="minorHAnsi"/>
      <w:sz w:val="20"/>
      <w:szCs w:val="20"/>
    </w:rPr>
  </w:style>
  <w:style w:type="paragraph" w:styleId="TOC9">
    <w:name w:val="toc 9"/>
    <w:basedOn w:val="Normal"/>
    <w:next w:val="Normal"/>
    <w:autoRedefine w:val="1"/>
    <w:uiPriority w:val="39"/>
    <w:semiHidden w:val="1"/>
    <w:unhideWhenUsed w:val="1"/>
    <w:rsid w:val="005142F0"/>
    <w:pPr>
      <w:ind w:left="1920"/>
    </w:pPr>
    <w:rPr>
      <w:rFonts w:cstheme="minorHAnsi"/>
      <w:sz w:val="20"/>
      <w:szCs w:val="20"/>
    </w:rPr>
  </w:style>
  <w:style w:type="character" w:styleId="IntenseEmphasis">
    <w:name w:val="Intense Emphasis"/>
    <w:basedOn w:val="DefaultParagraphFont"/>
    <w:uiPriority w:val="21"/>
    <w:qFormat w:val="1"/>
    <w:rsid w:val="005407E3"/>
    <w:rPr>
      <w:i w:val="1"/>
      <w:iCs w:val="1"/>
      <w:color w:val="1e1a34" w:themeColor="accent1"/>
    </w:rPr>
  </w:style>
  <w:style w:type="character" w:styleId="Strong">
    <w:name w:val="Strong"/>
    <w:basedOn w:val="DefaultParagraphFont"/>
    <w:uiPriority w:val="22"/>
    <w:qFormat w:val="1"/>
    <w:rsid w:val="005407E3"/>
    <w:rPr>
      <w:b w:val="1"/>
      <w:bCs w:val="1"/>
    </w:rPr>
  </w:style>
  <w:style w:type="paragraph" w:styleId="Quote">
    <w:name w:val="Quote"/>
    <w:basedOn w:val="Normal"/>
    <w:next w:val="Normal"/>
    <w:link w:val="QuoteChar"/>
    <w:uiPriority w:val="29"/>
    <w:qFormat w:val="1"/>
    <w:rsid w:val="005407E3"/>
    <w:pPr>
      <w:spacing w:after="160" w:before="200"/>
      <w:ind w:left="864" w:right="864"/>
      <w:jc w:val="center"/>
    </w:pPr>
    <w:rPr>
      <w:i w:val="1"/>
      <w:iCs w:val="1"/>
      <w:color w:val="404040" w:themeColor="text1" w:themeTint="0000BF"/>
    </w:rPr>
  </w:style>
  <w:style w:type="character" w:styleId="QuoteChar" w:customStyle="1">
    <w:name w:val="Quote Char"/>
    <w:basedOn w:val="DefaultParagraphFont"/>
    <w:link w:val="Quote"/>
    <w:uiPriority w:val="29"/>
    <w:rsid w:val="005407E3"/>
    <w:rPr>
      <w:i w:val="1"/>
      <w:iCs w:val="1"/>
      <w:color w:val="404040" w:themeColor="text1" w:themeTint="0000BF"/>
    </w:rPr>
  </w:style>
  <w:style w:type="character" w:styleId="SubtleReference">
    <w:name w:val="Subtle Reference"/>
    <w:basedOn w:val="DefaultParagraphFont"/>
    <w:uiPriority w:val="31"/>
    <w:qFormat w:val="1"/>
    <w:rsid w:val="005407E3"/>
    <w:rPr>
      <w:smallCaps w:val="1"/>
      <w:color w:val="5a5a5a" w:themeColor="text1" w:themeTint="0000A5"/>
    </w:rPr>
  </w:style>
  <w:style w:type="character" w:styleId="TitleChar" w:customStyle="1">
    <w:name w:val="Title Char"/>
    <w:basedOn w:val="DefaultParagraphFont"/>
    <w:link w:val="Title"/>
    <w:uiPriority w:val="10"/>
    <w:rsid w:val="00873BD6"/>
    <w:rPr>
      <w:rFonts w:ascii="Arial" w:hAnsi="Arial"/>
      <w:b w:val="1"/>
      <w:color w:val="00adbc"/>
      <w:sz w:val="40"/>
      <w:szCs w:val="40"/>
    </w:rPr>
  </w:style>
  <w:style w:type="paragraph" w:styleId="Subtitle">
    <w:name w:val="Subtitle"/>
    <w:basedOn w:val="Normal"/>
    <w:next w:val="Normal"/>
    <w:link w:val="SubtitleChar"/>
    <w:uiPriority w:val="11"/>
    <w:qFormat w:val="1"/>
    <w:pPr>
      <w:pBdr>
        <w:top w:space="0" w:sz="0" w:val="nil"/>
        <w:left w:space="0" w:sz="0" w:val="nil"/>
        <w:bottom w:space="0" w:sz="0" w:val="nil"/>
        <w:right w:space="0" w:sz="0" w:val="nil"/>
        <w:between w:space="0" w:sz="0" w:val="nil"/>
      </w:pBdr>
      <w:spacing w:after="160"/>
      <w:jc w:val="left"/>
    </w:pPr>
    <w:rPr>
      <w:color w:val="5a5a5a"/>
    </w:rPr>
  </w:style>
  <w:style w:type="character" w:styleId="SubtitleChar" w:customStyle="1">
    <w:name w:val="Subtitle Char"/>
    <w:basedOn w:val="DefaultParagraphFont"/>
    <w:link w:val="Subtitle"/>
    <w:uiPriority w:val="11"/>
    <w:rsid w:val="00E73836"/>
    <w:rPr>
      <w:rFonts w:eastAsiaTheme="minorEastAsia"/>
      <w:color w:val="5a5a5a" w:themeColor="text1" w:themeTint="0000A5"/>
      <w:spacing w:val="15"/>
      <w:sz w:val="22"/>
      <w:szCs w:val="22"/>
    </w:rPr>
  </w:style>
  <w:style w:type="paragraph" w:styleId="NormalWeb">
    <w:name w:val="Normal (Web)"/>
    <w:basedOn w:val="Normal"/>
    <w:uiPriority w:val="99"/>
    <w:semiHidden w:val="1"/>
    <w:unhideWhenUsed w:val="1"/>
    <w:rsid w:val="005D0B65"/>
    <w:pPr>
      <w:spacing w:after="100" w:afterAutospacing="1" w:before="100" w:beforeAutospacing="1"/>
    </w:pPr>
    <w:rPr>
      <w:rFonts w:ascii="Times New Roman" w:cs="Times New Roman" w:eastAsia="Times New Roman" w:hAnsi="Times New Roman"/>
      <w:lang w:eastAsia="zh-CN"/>
    </w:rPr>
  </w:style>
  <w:style w:type="paragraph" w:styleId="BodyText">
    <w:name w:val="Body Text"/>
    <w:basedOn w:val="Normal"/>
    <w:link w:val="BodyTextChar"/>
    <w:uiPriority w:val="1"/>
    <w:qFormat w:val="1"/>
    <w:rsid w:val="00B4665F"/>
    <w:pPr>
      <w:widowControl w:val="0"/>
    </w:pPr>
    <w:rPr>
      <w:color w:val="000000" w:themeColor="text1"/>
      <w:lang w:val="en-US"/>
    </w:rPr>
  </w:style>
  <w:style w:type="character" w:styleId="BodyTextChar" w:customStyle="1">
    <w:name w:val="Body Text Char"/>
    <w:basedOn w:val="DefaultParagraphFont"/>
    <w:link w:val="BodyText"/>
    <w:uiPriority w:val="1"/>
    <w:rsid w:val="00B4665F"/>
    <w:rPr>
      <w:rFonts w:ascii="Arial" w:cs="Arial" w:hAnsi="Arial"/>
      <w:color w:val="000000" w:themeColor="text1"/>
      <w:sz w:val="21"/>
      <w:szCs w:val="21"/>
      <w:lang w:val="en-US"/>
    </w:rPr>
  </w:style>
  <w:style w:type="table" w:styleId="TableGrid">
    <w:name w:val="Table Grid"/>
    <w:basedOn w:val="TableNormal"/>
    <w:uiPriority w:val="39"/>
    <w:rsid w:val="00C90F55"/>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Header">
    <w:name w:val="header"/>
    <w:basedOn w:val="Normal"/>
    <w:link w:val="HeaderChar"/>
    <w:uiPriority w:val="99"/>
    <w:unhideWhenUsed w:val="1"/>
    <w:rsid w:val="003D4BB1"/>
    <w:pPr>
      <w:tabs>
        <w:tab w:val="center" w:pos="4513"/>
        <w:tab w:val="right" w:pos="9026"/>
      </w:tabs>
    </w:pPr>
  </w:style>
  <w:style w:type="character" w:styleId="HeaderChar" w:customStyle="1">
    <w:name w:val="Header Char"/>
    <w:basedOn w:val="DefaultParagraphFont"/>
    <w:link w:val="Header"/>
    <w:uiPriority w:val="99"/>
    <w:rsid w:val="003D4BB1"/>
  </w:style>
  <w:style w:type="paragraph" w:styleId="Footer">
    <w:name w:val="footer"/>
    <w:basedOn w:val="Normal"/>
    <w:link w:val="FooterChar"/>
    <w:uiPriority w:val="99"/>
    <w:unhideWhenUsed w:val="1"/>
    <w:rsid w:val="005313EB"/>
    <w:pPr>
      <w:tabs>
        <w:tab w:val="center" w:pos="4513"/>
        <w:tab w:val="right" w:pos="9026"/>
      </w:tabs>
      <w:jc w:val="center"/>
    </w:pPr>
    <w:rPr>
      <w:sz w:val="20"/>
    </w:rPr>
  </w:style>
  <w:style w:type="character" w:styleId="FooterChar" w:customStyle="1">
    <w:name w:val="Footer Char"/>
    <w:basedOn w:val="DefaultParagraphFont"/>
    <w:link w:val="Footer"/>
    <w:uiPriority w:val="99"/>
    <w:rsid w:val="005313EB"/>
    <w:rPr>
      <w:rFonts w:ascii="Arial" w:hAnsi="Arial"/>
      <w:sz w:val="20"/>
    </w:rPr>
  </w:style>
  <w:style w:type="table" w:styleId="TableNormal10" w:customStyle="1">
    <w:name w:val="Table Normal1"/>
    <w:uiPriority w:val="2"/>
    <w:semiHidden w:val="1"/>
    <w:unhideWhenUsed w:val="1"/>
    <w:qFormat w:val="1"/>
    <w:rsid w:val="00864A19"/>
    <w:pPr>
      <w:widowControl w:val="0"/>
      <w:autoSpaceDE w:val="0"/>
      <w:autoSpaceDN w:val="0"/>
    </w:pPr>
    <w:rPr>
      <w:lang w:val="en-US"/>
    </w:rPr>
    <w:tblPr>
      <w:tblInd w:w="0.0" w:type="dxa"/>
      <w:tblCellMar>
        <w:top w:w="0.0" w:type="dxa"/>
        <w:left w:w="0.0" w:type="dxa"/>
        <w:bottom w:w="0.0" w:type="dxa"/>
        <w:right w:w="0.0" w:type="dxa"/>
      </w:tblCellMar>
    </w:tblPr>
  </w:style>
  <w:style w:type="paragraph" w:styleId="TableParagraph" w:customStyle="1">
    <w:name w:val="Table Paragraph"/>
    <w:basedOn w:val="Normal"/>
    <w:uiPriority w:val="1"/>
    <w:qFormat w:val="1"/>
    <w:rsid w:val="00864A19"/>
    <w:pPr>
      <w:widowControl w:val="0"/>
      <w:autoSpaceDE w:val="0"/>
      <w:autoSpaceDN w:val="0"/>
    </w:pPr>
    <w:rPr>
      <w:rFonts w:ascii="Cambria" w:cs="Cambria" w:eastAsia="Cambria" w:hAnsi="Cambria"/>
      <w:lang w:val="en-US"/>
    </w:rPr>
  </w:style>
  <w:style w:type="character" w:styleId="UnresolvedMention">
    <w:name w:val="Unresolved Mention"/>
    <w:basedOn w:val="DefaultParagraphFont"/>
    <w:uiPriority w:val="99"/>
    <w:semiHidden w:val="1"/>
    <w:unhideWhenUsed w:val="1"/>
    <w:rsid w:val="00D35200"/>
    <w:rPr>
      <w:color w:val="605e5c"/>
      <w:shd w:color="auto" w:fill="e1dfdd" w:val="clear"/>
    </w:rPr>
  </w:style>
  <w:style w:type="character" w:styleId="Heading4Char" w:customStyle="1">
    <w:name w:val="Heading 4 Char"/>
    <w:basedOn w:val="DefaultParagraphFont"/>
    <w:link w:val="Heading4"/>
    <w:uiPriority w:val="9"/>
    <w:rsid w:val="006F7408"/>
    <w:rPr>
      <w:rFonts w:ascii="Arial" w:cs="Arial" w:hAnsi="Arial"/>
      <w:b w:val="1"/>
      <w:bCs w:val="1"/>
    </w:rPr>
  </w:style>
  <w:style w:type="character" w:styleId="Heading5Char" w:customStyle="1">
    <w:name w:val="Heading 5 Char"/>
    <w:basedOn w:val="DefaultParagraphFont"/>
    <w:link w:val="Heading5"/>
    <w:uiPriority w:val="9"/>
    <w:semiHidden w:val="1"/>
    <w:rsid w:val="00873BD6"/>
    <w:rPr>
      <w:rFonts w:ascii="Arial" w:hAnsi="Arial" w:cstheme="majorBidi" w:eastAsiaTheme="majorEastAsia"/>
      <w:color w:val="161326" w:themeColor="accent1" w:themeShade="0000BF"/>
      <w:sz w:val="21"/>
    </w:rPr>
  </w:style>
  <w:style w:type="character" w:styleId="Heading6Char" w:customStyle="1">
    <w:name w:val="Heading 6 Char"/>
    <w:basedOn w:val="DefaultParagraphFont"/>
    <w:link w:val="Heading6"/>
    <w:uiPriority w:val="9"/>
    <w:semiHidden w:val="1"/>
    <w:rsid w:val="00937AA1"/>
    <w:rPr>
      <w:rFonts w:asciiTheme="majorHAnsi" w:cstheme="majorBidi" w:eastAsiaTheme="majorEastAsia" w:hAnsiTheme="majorHAnsi"/>
      <w:color w:val="0e0d19" w:themeColor="accent1" w:themeShade="00007F"/>
    </w:rPr>
  </w:style>
  <w:style w:type="character" w:styleId="Heading7Char" w:customStyle="1">
    <w:name w:val="Heading 7 Char"/>
    <w:basedOn w:val="DefaultParagraphFont"/>
    <w:link w:val="Heading7"/>
    <w:uiPriority w:val="9"/>
    <w:semiHidden w:val="1"/>
    <w:rsid w:val="00937AA1"/>
    <w:rPr>
      <w:rFonts w:asciiTheme="majorHAnsi" w:cstheme="majorBidi" w:eastAsiaTheme="majorEastAsia" w:hAnsiTheme="majorHAnsi"/>
      <w:i w:val="1"/>
      <w:iCs w:val="1"/>
      <w:color w:val="0e0d19" w:themeColor="accent1" w:themeShade="00007F"/>
    </w:rPr>
  </w:style>
  <w:style w:type="character" w:styleId="Heading8Char" w:customStyle="1">
    <w:name w:val="Heading 8 Char"/>
    <w:basedOn w:val="DefaultParagraphFont"/>
    <w:link w:val="Heading8"/>
    <w:uiPriority w:val="9"/>
    <w:semiHidden w:val="1"/>
    <w:rsid w:val="00937AA1"/>
    <w:rPr>
      <w:rFonts w:asciiTheme="majorHAnsi" w:cstheme="majorBidi" w:eastAsiaTheme="majorEastAsia" w:hAnsiTheme="majorHAnsi"/>
      <w:color w:val="272727" w:themeColor="text1" w:themeTint="0000D8"/>
      <w:sz w:val="21"/>
      <w:szCs w:val="21"/>
    </w:rPr>
  </w:style>
  <w:style w:type="character" w:styleId="Heading9Char" w:customStyle="1">
    <w:name w:val="Heading 9 Char"/>
    <w:basedOn w:val="DefaultParagraphFont"/>
    <w:link w:val="Heading9"/>
    <w:uiPriority w:val="9"/>
    <w:semiHidden w:val="1"/>
    <w:rsid w:val="00937AA1"/>
    <w:rPr>
      <w:rFonts w:asciiTheme="majorHAnsi" w:cstheme="majorBidi" w:eastAsiaTheme="majorEastAsia" w:hAnsiTheme="majorHAnsi"/>
      <w:i w:val="1"/>
      <w:iCs w:val="1"/>
      <w:color w:val="272727" w:themeColor="text1" w:themeTint="0000D8"/>
      <w:sz w:val="21"/>
      <w:szCs w:val="21"/>
    </w:rPr>
  </w:style>
  <w:style w:type="character" w:styleId="apple-converted-space" w:customStyle="1">
    <w:name w:val="apple-converted-space"/>
    <w:basedOn w:val="DefaultParagraphFont"/>
    <w:rsid w:val="008F3079"/>
  </w:style>
  <w:style w:type="character" w:styleId="normaltextrun" w:customStyle="1">
    <w:name w:val="normaltextrun"/>
    <w:basedOn w:val="DefaultParagraphFont"/>
    <w:rsid w:val="00532FDB"/>
  </w:style>
  <w:style w:type="paragraph" w:styleId="paragraph" w:customStyle="1">
    <w:name w:val="paragraph"/>
    <w:basedOn w:val="Normal"/>
    <w:rsid w:val="00532FDB"/>
    <w:pPr>
      <w:spacing w:after="100" w:afterAutospacing="1" w:before="100" w:beforeAutospacing="1"/>
    </w:pPr>
    <w:rPr>
      <w:rFonts w:ascii="Times New Roman" w:cs="Times New Roman" w:eastAsia="Times New Roman" w:hAnsi="Times New Roman"/>
      <w:lang w:eastAsia="zh-CN"/>
    </w:rPr>
  </w:style>
  <w:style w:type="character" w:styleId="eop" w:customStyle="1">
    <w:name w:val="eop"/>
    <w:basedOn w:val="DefaultParagraphFont"/>
    <w:rsid w:val="00532FDB"/>
  </w:style>
  <w:style w:type="character" w:styleId="contextualspellingandgrammarerror" w:customStyle="1">
    <w:name w:val="contextualspellingandgrammarerror"/>
    <w:basedOn w:val="DefaultParagraphFont"/>
    <w:rsid w:val="00154F2C"/>
  </w:style>
  <w:style w:type="character" w:styleId="spellingerror" w:customStyle="1">
    <w:name w:val="spellingerror"/>
    <w:basedOn w:val="DefaultParagraphFont"/>
    <w:rsid w:val="00154F2C"/>
  </w:style>
  <w:style w:type="paragraph" w:styleId="CommentText">
    <w:name w:val="annotation text"/>
    <w:basedOn w:val="Normal"/>
    <w:link w:val="CommentTextChar"/>
    <w:uiPriority w:val="99"/>
    <w:unhideWhenUsed w:val="1"/>
    <w:rsid w:val="00F30821"/>
    <w:rPr>
      <w:sz w:val="18"/>
      <w:szCs w:val="20"/>
    </w:rPr>
  </w:style>
  <w:style w:type="character" w:styleId="CommentTextChar" w:customStyle="1">
    <w:name w:val="Comment Text Char"/>
    <w:basedOn w:val="DefaultParagraphFont"/>
    <w:link w:val="CommentText"/>
    <w:uiPriority w:val="99"/>
    <w:rsid w:val="00F30821"/>
    <w:rPr>
      <w:rFonts w:ascii="Arial" w:hAnsi="Arial"/>
      <w:sz w:val="18"/>
      <w:szCs w:val="20"/>
    </w:rPr>
  </w:style>
  <w:style w:type="character" w:styleId="CommentReference">
    <w:name w:val="annotation reference"/>
    <w:basedOn w:val="DefaultParagraphFont"/>
    <w:uiPriority w:val="99"/>
    <w:semiHidden w:val="1"/>
    <w:unhideWhenUsed w:val="1"/>
    <w:rPr>
      <w:sz w:val="16"/>
      <w:szCs w:val="16"/>
    </w:rPr>
  </w:style>
  <w:style w:type="paragraph" w:styleId="BalloonText">
    <w:name w:val="Balloon Text"/>
    <w:basedOn w:val="Normal"/>
    <w:link w:val="BalloonTextChar"/>
    <w:uiPriority w:val="99"/>
    <w:semiHidden w:val="1"/>
    <w:unhideWhenUsed w:val="1"/>
    <w:rsid w:val="00C32C33"/>
    <w:rPr>
      <w:rFonts w:ascii="Times New Roman" w:cs="Times New Roman" w:hAnsi="Times New Roman"/>
      <w:sz w:val="18"/>
      <w:szCs w:val="18"/>
    </w:rPr>
  </w:style>
  <w:style w:type="character" w:styleId="BalloonTextChar" w:customStyle="1">
    <w:name w:val="Balloon Text Char"/>
    <w:basedOn w:val="DefaultParagraphFont"/>
    <w:link w:val="BalloonText"/>
    <w:uiPriority w:val="99"/>
    <w:semiHidden w:val="1"/>
    <w:rsid w:val="00C32C33"/>
    <w:rPr>
      <w:rFonts w:ascii="Times New Roman" w:cs="Times New Roman" w:hAnsi="Times New Roman"/>
      <w:sz w:val="18"/>
      <w:szCs w:val="18"/>
    </w:rPr>
  </w:style>
  <w:style w:type="character" w:styleId="SubtleEmphasis">
    <w:name w:val="Subtle Emphasis"/>
    <w:basedOn w:val="DefaultParagraphFont"/>
    <w:uiPriority w:val="19"/>
    <w:qFormat w:val="1"/>
    <w:rsid w:val="00CA4E10"/>
    <w:rPr>
      <w:i w:val="1"/>
      <w:iCs w:val="1"/>
      <w:color w:val="404040" w:themeColor="text1" w:themeTint="0000BF"/>
    </w:rPr>
  </w:style>
  <w:style w:type="paragraph" w:styleId="IntenseQuote">
    <w:name w:val="Intense Quote"/>
    <w:basedOn w:val="Normal"/>
    <w:next w:val="Normal"/>
    <w:link w:val="IntenseQuoteChar"/>
    <w:uiPriority w:val="30"/>
    <w:qFormat w:val="1"/>
    <w:rsid w:val="00C45299"/>
    <w:pPr>
      <w:pBdr>
        <w:top w:color="1e1a34" w:space="10" w:sz="4" w:themeColor="accent1" w:val="single"/>
        <w:bottom w:color="1e1a34" w:space="10" w:sz="4" w:themeColor="accent1" w:val="single"/>
      </w:pBdr>
      <w:spacing w:after="360" w:before="360"/>
      <w:ind w:left="864" w:right="864"/>
      <w:jc w:val="center"/>
    </w:pPr>
    <w:rPr>
      <w:i w:val="1"/>
      <w:iCs w:val="1"/>
      <w:color w:val="1e1a34" w:themeColor="accent1"/>
    </w:rPr>
  </w:style>
  <w:style w:type="character" w:styleId="IntenseQuoteChar" w:customStyle="1">
    <w:name w:val="Intense Quote Char"/>
    <w:basedOn w:val="DefaultParagraphFont"/>
    <w:link w:val="IntenseQuote"/>
    <w:uiPriority w:val="30"/>
    <w:rsid w:val="00C45299"/>
    <w:rPr>
      <w:i w:val="1"/>
      <w:iCs w:val="1"/>
      <w:color w:val="1e1a34" w:themeColor="accent1"/>
    </w:rPr>
  </w:style>
  <w:style w:type="paragraph" w:styleId="CommentSubject">
    <w:name w:val="annotation subject"/>
    <w:basedOn w:val="CommentText"/>
    <w:next w:val="CommentText"/>
    <w:link w:val="CommentSubjectChar"/>
    <w:uiPriority w:val="99"/>
    <w:semiHidden w:val="1"/>
    <w:unhideWhenUsed w:val="1"/>
    <w:rsid w:val="0084598B"/>
    <w:rPr>
      <w:b w:val="1"/>
      <w:bCs w:val="1"/>
    </w:rPr>
  </w:style>
  <w:style w:type="character" w:styleId="CommentSubjectChar" w:customStyle="1">
    <w:name w:val="Comment Subject Char"/>
    <w:basedOn w:val="CommentTextChar"/>
    <w:link w:val="CommentSubject"/>
    <w:uiPriority w:val="99"/>
    <w:semiHidden w:val="1"/>
    <w:rsid w:val="0084598B"/>
    <w:rPr>
      <w:rFonts w:ascii="Arial" w:hAnsi="Arial"/>
      <w:b w:val="1"/>
      <w:bCs w:val="1"/>
      <w:sz w:val="20"/>
      <w:szCs w:val="20"/>
    </w:rPr>
  </w:style>
  <w:style w:type="character" w:styleId="FollowedHyperlink">
    <w:name w:val="FollowedHyperlink"/>
    <w:basedOn w:val="DefaultParagraphFont"/>
    <w:uiPriority w:val="99"/>
    <w:semiHidden w:val="1"/>
    <w:unhideWhenUsed w:val="1"/>
    <w:rsid w:val="0073563C"/>
    <w:rPr>
      <w:color w:val="1cadb8" w:themeColor="followedHyperlink"/>
      <w:u w:val="single"/>
    </w:rPr>
  </w:style>
  <w:style w:type="table" w:styleId="a" w:customStyle="1">
    <w:basedOn w:val="TableNormal4"/>
    <w:tblPr>
      <w:tblStyleRowBandSize w:val="1"/>
      <w:tblStyleColBandSize w:val="1"/>
      <w:tblCellMar>
        <w:left w:w="108.0" w:type="dxa"/>
        <w:right w:w="108.0" w:type="dxa"/>
      </w:tblCellMar>
    </w:tblPr>
  </w:style>
  <w:style w:type="table" w:styleId="a0" w:customStyle="1">
    <w:basedOn w:val="TableNormal4"/>
    <w:tblPr>
      <w:tblStyleRowBandSize w:val="1"/>
      <w:tblStyleColBandSize w:val="1"/>
      <w:tblCellMar>
        <w:left w:w="108.0" w:type="dxa"/>
        <w:right w:w="108.0" w:type="dxa"/>
      </w:tblCellMar>
    </w:tblPr>
  </w:style>
  <w:style w:type="table" w:styleId="a1" w:customStyle="1">
    <w:basedOn w:val="TableNormal4"/>
    <w:tblPr>
      <w:tblStyleRowBandSize w:val="1"/>
      <w:tblStyleColBandSize w:val="1"/>
      <w:tblCellMar>
        <w:left w:w="108.0" w:type="dxa"/>
        <w:right w:w="108.0" w:type="dxa"/>
      </w:tblCellMar>
    </w:tblPr>
  </w:style>
  <w:style w:type="table" w:styleId="a2" w:customStyle="1">
    <w:basedOn w:val="TableNormal4"/>
    <w:pPr>
      <w:widowControl w:val="0"/>
    </w:pPr>
    <w:tblPr>
      <w:tblStyleRowBandSize w:val="1"/>
      <w:tblStyleColBandSize w:val="1"/>
    </w:tblPr>
  </w:style>
  <w:style w:type="table" w:styleId="a3" w:customStyle="1">
    <w:basedOn w:val="TableNormal4"/>
    <w:tblPr>
      <w:tblStyleRowBandSize w:val="1"/>
      <w:tblStyleColBandSize w:val="1"/>
      <w:tblCellMar>
        <w:left w:w="108.0" w:type="dxa"/>
        <w:right w:w="108.0" w:type="dxa"/>
      </w:tblCellMar>
    </w:tblPr>
  </w:style>
  <w:style w:type="table" w:styleId="a4" w:customStyle="1">
    <w:basedOn w:val="TableNormal4"/>
    <w:tblPr>
      <w:tblStyleRowBandSize w:val="1"/>
      <w:tblStyleColBandSize w:val="1"/>
      <w:tblCellMar>
        <w:left w:w="108.0" w:type="dxa"/>
        <w:right w:w="108.0" w:type="dxa"/>
      </w:tblCellMar>
    </w:tblPr>
  </w:style>
  <w:style w:type="table" w:styleId="a5" w:customStyle="1">
    <w:basedOn w:val="TableNormal4"/>
    <w:tblPr>
      <w:tblStyleRowBandSize w:val="1"/>
      <w:tblStyleColBandSize w:val="1"/>
      <w:tblCellMar>
        <w:left w:w="115.0" w:type="dxa"/>
        <w:right w:w="115.0" w:type="dxa"/>
      </w:tblCellMar>
    </w:tblPr>
  </w:style>
  <w:style w:type="table" w:styleId="a6" w:customStyle="1">
    <w:basedOn w:val="TableNormal4"/>
    <w:tblPr>
      <w:tblStyleRowBandSize w:val="1"/>
      <w:tblStyleColBandSize w:val="1"/>
      <w:tblCellMar>
        <w:left w:w="115.0" w:type="dxa"/>
        <w:right w:w="115.0" w:type="dxa"/>
      </w:tblCellMar>
    </w:tblPr>
  </w:style>
  <w:style w:type="table" w:styleId="a7" w:customStyle="1">
    <w:basedOn w:val="TableNormal4"/>
    <w:pPr>
      <w:widowControl w:val="0"/>
    </w:pPr>
    <w:tblPr>
      <w:tblStyleRowBandSize w:val="1"/>
      <w:tblStyleColBandSize w:val="1"/>
      <w:tblCellMar>
        <w:left w:w="115.0" w:type="dxa"/>
        <w:right w:w="115.0" w:type="dxa"/>
      </w:tblCellMar>
    </w:tblPr>
  </w:style>
  <w:style w:type="table" w:styleId="a8" w:customStyle="1">
    <w:basedOn w:val="TableNormal4"/>
    <w:pPr>
      <w:widowControl w:val="0"/>
    </w:pPr>
    <w:tblPr>
      <w:tblStyleRowBandSize w:val="1"/>
      <w:tblStyleColBandSize w:val="1"/>
      <w:tblCellMar>
        <w:left w:w="115.0" w:type="dxa"/>
        <w:right w:w="115.0" w:type="dxa"/>
      </w:tblCellMar>
    </w:tblPr>
  </w:style>
  <w:style w:type="table" w:styleId="a9" w:customStyle="1">
    <w:basedOn w:val="TableNormal4"/>
    <w:pPr>
      <w:widowControl w:val="0"/>
    </w:pPr>
    <w:tblPr>
      <w:tblStyleRowBandSize w:val="1"/>
      <w:tblStyleColBandSize w:val="1"/>
      <w:tblCellMar>
        <w:left w:w="115.0" w:type="dxa"/>
        <w:right w:w="115.0" w:type="dxa"/>
      </w:tblCellMar>
    </w:tblPr>
  </w:style>
  <w:style w:type="table" w:styleId="aa" w:customStyle="1">
    <w:basedOn w:val="TableNormal4"/>
    <w:tblPr>
      <w:tblStyleRowBandSize w:val="1"/>
      <w:tblStyleColBandSize w:val="1"/>
      <w:tblCellMar>
        <w:top w:w="100.0" w:type="dxa"/>
        <w:left w:w="100.0" w:type="dxa"/>
        <w:bottom w:w="100.0" w:type="dxa"/>
        <w:right w:w="100.0" w:type="dxa"/>
      </w:tblCellMar>
    </w:tblPr>
  </w:style>
  <w:style w:type="table" w:styleId="ab" w:customStyle="1">
    <w:basedOn w:val="TableNormal4"/>
    <w:pPr>
      <w:widowControl w:val="0"/>
    </w:pPr>
    <w:tblPr>
      <w:tblStyleRowBandSize w:val="1"/>
      <w:tblStyleColBandSize w:val="1"/>
      <w:tblCellMar>
        <w:left w:w="115.0" w:type="dxa"/>
        <w:right w:w="115.0" w:type="dxa"/>
      </w:tblCellMar>
    </w:tblPr>
  </w:style>
  <w:style w:type="table" w:styleId="ac" w:customStyle="1">
    <w:basedOn w:val="TableNormal4"/>
    <w:pPr>
      <w:widowControl w:val="0"/>
    </w:pPr>
    <w:tblPr>
      <w:tblStyleRowBandSize w:val="1"/>
      <w:tblStyleColBandSize w:val="1"/>
      <w:tblCellMar>
        <w:left w:w="115.0" w:type="dxa"/>
        <w:right w:w="115.0" w:type="dxa"/>
      </w:tblCellMar>
    </w:tblPr>
  </w:style>
  <w:style w:type="table" w:styleId="ad" w:customStyle="1">
    <w:basedOn w:val="TableNormal4"/>
    <w:tblPr>
      <w:tblStyleRowBandSize w:val="1"/>
      <w:tblStyleColBandSize w:val="1"/>
    </w:tblPr>
  </w:style>
  <w:style w:type="table" w:styleId="ae" w:customStyle="1">
    <w:basedOn w:val="TableNormal4"/>
    <w:tblPr>
      <w:tblStyleRowBandSize w:val="1"/>
      <w:tblStyleColBandSize w:val="1"/>
      <w:tblCellMar>
        <w:top w:w="100.0" w:type="dxa"/>
        <w:left w:w="100.0" w:type="dxa"/>
        <w:bottom w:w="100.0" w:type="dxa"/>
        <w:right w:w="100.0" w:type="dxa"/>
      </w:tblCellMar>
    </w:tblPr>
  </w:style>
  <w:style w:type="table" w:styleId="af" w:customStyle="1">
    <w:basedOn w:val="TableNormal4"/>
    <w:tblPr>
      <w:tblStyleRowBandSize w:val="1"/>
      <w:tblStyleColBandSize w:val="1"/>
      <w:tblCellMar>
        <w:top w:w="100.0" w:type="dxa"/>
        <w:left w:w="100.0" w:type="dxa"/>
        <w:bottom w:w="100.0" w:type="dxa"/>
        <w:right w:w="100.0" w:type="dxa"/>
      </w:tblCellMar>
    </w:tblPr>
  </w:style>
  <w:style w:type="table" w:styleId="af0" w:customStyle="1">
    <w:basedOn w:val="TableNormal4"/>
    <w:pPr>
      <w:widowControl w:val="0"/>
    </w:pPr>
    <w:tblPr>
      <w:tblStyleRowBandSize w:val="1"/>
      <w:tblStyleColBandSize w:val="1"/>
    </w:tblPr>
  </w:style>
  <w:style w:type="table" w:styleId="af1" w:customStyle="1">
    <w:basedOn w:val="TableNormal4"/>
    <w:pPr>
      <w:widowControl w:val="0"/>
    </w:pPr>
    <w:tblPr>
      <w:tblStyleRowBandSize w:val="1"/>
      <w:tblStyleColBandSize w:val="1"/>
    </w:tblPr>
  </w:style>
  <w:style w:type="table" w:styleId="af2" w:customStyle="1">
    <w:basedOn w:val="TableNormal4"/>
    <w:pPr>
      <w:widowControl w:val="0"/>
    </w:pPr>
    <w:tblPr>
      <w:tblStyleRowBandSize w:val="1"/>
      <w:tblStyleColBandSize w:val="1"/>
    </w:tblPr>
  </w:style>
  <w:style w:type="table" w:styleId="af3" w:customStyle="1">
    <w:basedOn w:val="TableNormal4"/>
    <w:pPr>
      <w:widowControl w:val="0"/>
    </w:pPr>
    <w:tblPr>
      <w:tblStyleRowBandSize w:val="1"/>
      <w:tblStyleColBandSize w:val="1"/>
    </w:tblPr>
  </w:style>
  <w:style w:type="table" w:styleId="af4" w:customStyle="1">
    <w:basedOn w:val="TableNormal4"/>
    <w:tblPr>
      <w:tblStyleRowBandSize w:val="1"/>
      <w:tblStyleColBandSize w:val="1"/>
      <w:tblCellMar>
        <w:top w:w="100.0" w:type="dxa"/>
        <w:left w:w="100.0" w:type="dxa"/>
        <w:bottom w:w="100.0" w:type="dxa"/>
        <w:right w:w="100.0" w:type="dxa"/>
      </w:tblCellMar>
    </w:tblPr>
  </w:style>
  <w:style w:type="table" w:styleId="af5" w:customStyle="1">
    <w:basedOn w:val="TableNormal4"/>
    <w:pPr>
      <w:widowControl w:val="0"/>
    </w:pPr>
    <w:tblPr>
      <w:tblStyleRowBandSize w:val="1"/>
      <w:tblStyleColBandSize w:val="1"/>
    </w:tblPr>
  </w:style>
  <w:style w:type="table" w:styleId="af6" w:customStyle="1">
    <w:basedOn w:val="TableNormal4"/>
    <w:pPr>
      <w:widowControl w:val="0"/>
    </w:pPr>
    <w:tblPr>
      <w:tblStyleRowBandSize w:val="1"/>
      <w:tblStyleColBandSize w:val="1"/>
    </w:tblPr>
  </w:style>
  <w:style w:type="table" w:styleId="af7" w:customStyle="1">
    <w:basedOn w:val="TableNormal4"/>
    <w:pPr>
      <w:widowControl w:val="0"/>
    </w:pPr>
    <w:tblPr>
      <w:tblStyleRowBandSize w:val="1"/>
      <w:tblStyleColBandSize w:val="1"/>
    </w:tblPr>
  </w:style>
  <w:style w:type="table" w:styleId="af8" w:customStyle="1">
    <w:basedOn w:val="TableNormal4"/>
    <w:pPr>
      <w:widowControl w:val="0"/>
    </w:pPr>
    <w:tblPr>
      <w:tblStyleRowBandSize w:val="1"/>
      <w:tblStyleColBandSize w:val="1"/>
    </w:tblPr>
  </w:style>
  <w:style w:type="table" w:styleId="af9" w:customStyle="1">
    <w:basedOn w:val="TableNormal4"/>
    <w:pPr>
      <w:widowControl w:val="0"/>
    </w:pPr>
    <w:tblPr>
      <w:tblStyleRowBandSize w:val="1"/>
      <w:tblStyleColBandSize w:val="1"/>
    </w:tblPr>
  </w:style>
  <w:style w:type="table" w:styleId="afa" w:customStyle="1">
    <w:basedOn w:val="TableNormal4"/>
    <w:pPr>
      <w:widowControl w:val="0"/>
    </w:pPr>
    <w:tblPr>
      <w:tblStyleRowBandSize w:val="1"/>
      <w:tblStyleColBandSize w:val="1"/>
    </w:tblPr>
  </w:style>
  <w:style w:type="table" w:styleId="afb" w:customStyle="1">
    <w:basedOn w:val="TableNormal4"/>
    <w:pPr>
      <w:widowControl w:val="0"/>
    </w:pPr>
    <w:tblPr>
      <w:tblStyleRowBandSize w:val="1"/>
      <w:tblStyleColBandSize w:val="1"/>
    </w:tblPr>
  </w:style>
  <w:style w:type="table" w:styleId="afc" w:customStyle="1">
    <w:basedOn w:val="TableNormal4"/>
    <w:pPr>
      <w:widowControl w:val="0"/>
    </w:pPr>
    <w:tblPr>
      <w:tblStyleRowBandSize w:val="1"/>
      <w:tblStyleColBandSize w:val="1"/>
    </w:tblPr>
  </w:style>
  <w:style w:type="table" w:styleId="afd" w:customStyle="1">
    <w:basedOn w:val="TableNormal4"/>
    <w:pPr>
      <w:widowControl w:val="0"/>
    </w:pPr>
    <w:tblPr>
      <w:tblStyleRowBandSize w:val="1"/>
      <w:tblStyleColBandSize w:val="1"/>
    </w:tblPr>
  </w:style>
  <w:style w:type="paragraph" w:styleId="NoSpacing">
    <w:name w:val="No Spacing"/>
    <w:link w:val="NoSpacingChar"/>
    <w:uiPriority w:val="1"/>
    <w:qFormat w:val="1"/>
    <w:rsid w:val="00B0065D"/>
    <w:pPr>
      <w:jc w:val="left"/>
    </w:pPr>
    <w:rPr>
      <w:rFonts w:asciiTheme="minorHAnsi" w:cstheme="minorBidi" w:eastAsiaTheme="minorEastAsia" w:hAnsiTheme="minorHAnsi"/>
      <w:color w:val="auto"/>
      <w:lang w:eastAsia="zh-CN" w:val="en-US"/>
    </w:rPr>
  </w:style>
  <w:style w:type="character" w:styleId="NoSpacingChar" w:customStyle="1">
    <w:name w:val="No Spacing Char"/>
    <w:basedOn w:val="DefaultParagraphFont"/>
    <w:link w:val="NoSpacing"/>
    <w:uiPriority w:val="1"/>
    <w:rsid w:val="00B0065D"/>
    <w:rPr>
      <w:rFonts w:asciiTheme="minorHAnsi" w:cstheme="minorBidi" w:eastAsiaTheme="minorEastAsia" w:hAnsiTheme="minorHAnsi"/>
      <w:color w:val="auto"/>
      <w:lang w:eastAsia="zh-CN" w:val="en-US"/>
    </w:rPr>
  </w:style>
  <w:style w:type="table" w:styleId="afe" w:customStyle="1">
    <w:basedOn w:val="TableNormal1"/>
    <w:tblPr>
      <w:tblStyleRowBandSize w:val="1"/>
      <w:tblStyleColBandSize w:val="1"/>
      <w:tblCellMar>
        <w:left w:w="108.0" w:type="dxa"/>
        <w:right w:w="108.0" w:type="dxa"/>
      </w:tblCellMar>
    </w:tblPr>
  </w:style>
  <w:style w:type="table" w:styleId="aff" w:customStyle="1">
    <w:basedOn w:val="TableNormal1"/>
    <w:tblPr>
      <w:tblStyleRowBandSize w:val="1"/>
      <w:tblStyleColBandSize w:val="1"/>
      <w:tblCellMar>
        <w:left w:w="108.0" w:type="dxa"/>
        <w:right w:w="108.0" w:type="dxa"/>
      </w:tblCellMar>
    </w:tblPr>
  </w:style>
  <w:style w:type="table" w:styleId="aff0" w:customStyle="1">
    <w:basedOn w:val="TableNormal1"/>
    <w:pPr>
      <w:widowControl w:val="0"/>
    </w:pPr>
    <w:tblPr>
      <w:tblStyleRowBandSize w:val="1"/>
      <w:tblStyleColBandSize w:val="1"/>
      <w:tblCellMar>
        <w:top w:w="100.0" w:type="dxa"/>
        <w:left w:w="100.0" w:type="dxa"/>
        <w:bottom w:w="100.0" w:type="dxa"/>
        <w:right w:w="100.0" w:type="dxa"/>
      </w:tblCellMar>
    </w:tblPr>
  </w:style>
  <w:style w:type="table" w:styleId="aff1" w:customStyle="1">
    <w:basedOn w:val="TableNormal1"/>
    <w:tblPr>
      <w:tblStyleRowBandSize w:val="1"/>
      <w:tblStyleColBandSize w:val="1"/>
      <w:tblCellMar>
        <w:left w:w="108.0" w:type="dxa"/>
        <w:right w:w="108.0" w:type="dxa"/>
      </w:tblCellMar>
    </w:tblPr>
  </w:style>
  <w:style w:type="table" w:styleId="aff2" w:customStyle="1">
    <w:basedOn w:val="TableNormal1"/>
    <w:tblPr>
      <w:tblStyleRowBandSize w:val="1"/>
      <w:tblStyleColBandSize w:val="1"/>
      <w:tblCellMar>
        <w:left w:w="108.0" w:type="dxa"/>
        <w:right w:w="108.0" w:type="dxa"/>
      </w:tblCellMar>
    </w:tblPr>
  </w:style>
  <w:style w:type="numbering" w:styleId="CurrentList1" w:customStyle="1">
    <w:name w:val="Current List1"/>
    <w:uiPriority w:val="99"/>
    <w:rsid w:val="000E5E7F"/>
    <w:pPr>
      <w:numPr>
        <w:numId w:val="6"/>
      </w:numPr>
    </w:pPr>
  </w:style>
  <w:style w:type="numbering" w:styleId="CurrentList2" w:customStyle="1">
    <w:name w:val="Current List2"/>
    <w:uiPriority w:val="99"/>
    <w:rsid w:val="000E5E7F"/>
    <w:pPr>
      <w:numPr>
        <w:numId w:val="7"/>
      </w:numPr>
    </w:pPr>
  </w:style>
  <w:style w:type="numbering" w:styleId="CurrentList3" w:customStyle="1">
    <w:name w:val="Current List3"/>
    <w:uiPriority w:val="99"/>
    <w:rsid w:val="000E5E7F"/>
    <w:pPr>
      <w:numPr>
        <w:numId w:val="8"/>
      </w:numPr>
    </w:pPr>
  </w:style>
  <w:style w:type="numbering" w:styleId="CurrentList4" w:customStyle="1">
    <w:name w:val="Current List4"/>
    <w:uiPriority w:val="99"/>
    <w:rsid w:val="000E5E7F"/>
    <w:pPr>
      <w:numPr>
        <w:numId w:val="9"/>
      </w:numPr>
    </w:pPr>
  </w:style>
  <w:style w:type="numbering" w:styleId="CurrentList5" w:customStyle="1">
    <w:name w:val="Current List5"/>
    <w:uiPriority w:val="99"/>
    <w:rsid w:val="000E5E7F"/>
    <w:pPr>
      <w:numPr>
        <w:numId w:val="10"/>
      </w:numPr>
    </w:pPr>
  </w:style>
  <w:style w:type="numbering" w:styleId="CurrentList6" w:customStyle="1">
    <w:name w:val="Current List6"/>
    <w:uiPriority w:val="99"/>
    <w:rsid w:val="000E5E7F"/>
    <w:pPr>
      <w:numPr>
        <w:numId w:val="11"/>
      </w:numPr>
    </w:pPr>
  </w:style>
  <w:style w:type="paragraph" w:styleId="Subtitle">
    <w:name w:val="Subtitle"/>
    <w:basedOn w:val="Normal"/>
    <w:next w:val="Normal"/>
    <w:pPr>
      <w:pBdr>
        <w:top w:space="0" w:sz="0" w:val="nil"/>
        <w:left w:space="0" w:sz="0" w:val="nil"/>
        <w:bottom w:space="0" w:sz="0" w:val="nil"/>
        <w:right w:space="0" w:sz="0" w:val="nil"/>
        <w:between w:space="0" w:sz="0" w:val="nil"/>
      </w:pBdr>
      <w:spacing w:after="160" w:lineRule="auto"/>
      <w:jc w:val="left"/>
    </w:pPr>
    <w:rPr>
      <w:color w:val="5a5a5a"/>
    </w:rPr>
  </w:style>
  <w:style w:type="table" w:styleId="Table1">
    <w:basedOn w:val="TableNormal"/>
    <w:pPr>
      <w:widowControl w:val="0"/>
    </w:pPr>
    <w:tblPr>
      <w:tblStyleRowBandSize w:val="1"/>
      <w:tblStyleColBandSize w:val="1"/>
      <w:tblCellMar>
        <w:top w:w="100.0" w:type="dxa"/>
        <w:left w:w="108.0" w:type="dxa"/>
        <w:bottom w:w="100.0" w:type="dxa"/>
        <w:right w:w="108.0" w:type="dxa"/>
      </w:tblCellMar>
    </w:tblPr>
  </w:style>
  <w:style w:type="table" w:styleId="Table2">
    <w:basedOn w:val="TableNormal"/>
    <w:pPr>
      <w:widowControl w:val="0"/>
    </w:pPr>
    <w:tblPr>
      <w:tblStyleRowBandSize w:val="1"/>
      <w:tblStyleColBandSize w:val="1"/>
      <w:tblCellMar>
        <w:top w:w="100.0" w:type="dxa"/>
        <w:left w:w="108.0" w:type="dxa"/>
        <w:bottom w:w="100.0" w:type="dxa"/>
        <w:right w:w="108.0" w:type="dxa"/>
      </w:tblCellMar>
    </w:tblPr>
  </w:style>
  <w:style w:type="table" w:styleId="Table3">
    <w:basedOn w:val="TableNormal"/>
    <w:pPr>
      <w:widowControl w:val="0"/>
    </w:pPr>
    <w:tblPr>
      <w:tblStyleRowBandSize w:val="1"/>
      <w:tblStyleColBandSize w:val="1"/>
      <w:tblCellMar>
        <w:top w:w="100.0" w:type="dxa"/>
        <w:left w:w="108.0" w:type="dxa"/>
        <w:bottom w:w="100.0" w:type="dxa"/>
        <w:right w:w="108.0" w:type="dxa"/>
      </w:tblCellMar>
    </w:tblPr>
  </w:style>
  <w:style w:type="table" w:styleId="Table4">
    <w:basedOn w:val="TableNormal"/>
    <w:pPr>
      <w:widowControl w:val="0"/>
    </w:pPr>
    <w:tblPr>
      <w:tblStyleRowBandSize w:val="1"/>
      <w:tblStyleColBandSize w:val="1"/>
      <w:tblCellMar>
        <w:top w:w="100.0" w:type="dxa"/>
        <w:left w:w="108.0" w:type="dxa"/>
        <w:bottom w:w="100.0" w:type="dxa"/>
        <w:right w:w="108.0" w:type="dxa"/>
      </w:tblCellMar>
    </w:tblPr>
  </w:style>
  <w:style w:type="paragraph" w:styleId="Subtitle">
    <w:name w:val="Subtitle"/>
    <w:basedOn w:val="Normal"/>
    <w:next w:val="Normal"/>
    <w:pPr>
      <w:pBdr>
        <w:top w:space="0" w:sz="0" w:val="nil"/>
        <w:left w:space="0" w:sz="0" w:val="nil"/>
        <w:bottom w:space="0" w:sz="0" w:val="nil"/>
        <w:right w:space="0" w:sz="0" w:val="nil"/>
        <w:between w:space="0" w:sz="0" w:val="nil"/>
      </w:pBdr>
      <w:spacing w:after="160" w:lineRule="auto"/>
      <w:jc w:val="left"/>
    </w:pPr>
    <w:rPr>
      <w:color w:val="5a5a5a"/>
    </w:rPr>
  </w:style>
  <w:style w:type="table" w:styleId="Table1">
    <w:basedOn w:val="TableNormal"/>
    <w:pPr>
      <w:widowControl w:val="0"/>
    </w:pPr>
    <w:tblPr>
      <w:tblStyleRowBandSize w:val="1"/>
      <w:tblStyleColBandSize w:val="1"/>
      <w:tblCellMar>
        <w:top w:w="100.0" w:type="dxa"/>
        <w:left w:w="108.0" w:type="dxa"/>
        <w:bottom w:w="100.0" w:type="dxa"/>
        <w:right w:w="108.0" w:type="dxa"/>
      </w:tblCellMar>
    </w:tblPr>
  </w:style>
  <w:style w:type="table" w:styleId="Table2">
    <w:basedOn w:val="TableNormal"/>
    <w:pPr>
      <w:widowControl w:val="0"/>
    </w:pPr>
    <w:tblPr>
      <w:tblStyleRowBandSize w:val="1"/>
      <w:tblStyleColBandSize w:val="1"/>
      <w:tblCellMar>
        <w:top w:w="100.0" w:type="dxa"/>
        <w:left w:w="108.0" w:type="dxa"/>
        <w:bottom w:w="100.0" w:type="dxa"/>
        <w:right w:w="108.0" w:type="dxa"/>
      </w:tblCellMar>
    </w:tblPr>
  </w:style>
  <w:style w:type="table" w:styleId="Table3">
    <w:basedOn w:val="TableNormal"/>
    <w:pPr>
      <w:widowControl w:val="0"/>
    </w:pPr>
    <w:tblPr>
      <w:tblStyleRowBandSize w:val="1"/>
      <w:tblStyleColBandSize w:val="1"/>
      <w:tblCellMar>
        <w:top w:w="100.0" w:type="dxa"/>
        <w:left w:w="108.0" w:type="dxa"/>
        <w:bottom w:w="100.0" w:type="dxa"/>
        <w:right w:w="108.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2.png"/><Relationship Id="rId20" Type="http://schemas.openxmlformats.org/officeDocument/2006/relationships/image" Target="media/image18.jpg"/><Relationship Id="rId42" Type="http://schemas.openxmlformats.org/officeDocument/2006/relationships/footer" Target="footer3.xml"/><Relationship Id="rId41" Type="http://schemas.openxmlformats.org/officeDocument/2006/relationships/hyperlink" Target="https://edssi.eu/" TargetMode="External"/><Relationship Id="rId22" Type="http://schemas.openxmlformats.org/officeDocument/2006/relationships/image" Target="media/image17.jpg"/><Relationship Id="rId21" Type="http://schemas.openxmlformats.org/officeDocument/2006/relationships/image" Target="media/image13.jpg"/><Relationship Id="rId24" Type="http://schemas.openxmlformats.org/officeDocument/2006/relationships/image" Target="media/image8.jpg"/><Relationship Id="rId23" Type="http://schemas.openxmlformats.org/officeDocument/2006/relationships/image" Target="media/image10.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image" Target="media/image3.png"/><Relationship Id="rId26" Type="http://schemas.openxmlformats.org/officeDocument/2006/relationships/image" Target="media/image15.jpg"/><Relationship Id="rId25" Type="http://schemas.openxmlformats.org/officeDocument/2006/relationships/image" Target="media/image12.jpg"/><Relationship Id="rId28" Type="http://schemas.openxmlformats.org/officeDocument/2006/relationships/image" Target="media/image19.jpg"/><Relationship Id="rId27" Type="http://schemas.openxmlformats.org/officeDocument/2006/relationships/image" Target="media/image6.jpg"/><Relationship Id="rId5" Type="http://schemas.openxmlformats.org/officeDocument/2006/relationships/numbering" Target="numbering.xml"/><Relationship Id="rId6" Type="http://schemas.openxmlformats.org/officeDocument/2006/relationships/styles" Target="styles.xml"/><Relationship Id="rId29" Type="http://schemas.openxmlformats.org/officeDocument/2006/relationships/image" Target="media/image7.jpg"/><Relationship Id="rId7" Type="http://schemas.openxmlformats.org/officeDocument/2006/relationships/customXml" Target="../customXML/item1.xml"/><Relationship Id="rId8" Type="http://schemas.openxmlformats.org/officeDocument/2006/relationships/image" Target="media/image9.png"/><Relationship Id="rId31" Type="http://schemas.openxmlformats.org/officeDocument/2006/relationships/image" Target="media/image16.jpg"/><Relationship Id="rId30" Type="http://schemas.openxmlformats.org/officeDocument/2006/relationships/image" Target="media/image11.jpg"/><Relationship Id="rId11" Type="http://schemas.openxmlformats.org/officeDocument/2006/relationships/hyperlink" Target="https://github.com/SUNET/edusign-app" TargetMode="External"/><Relationship Id="rId33" Type="http://schemas.openxmlformats.org/officeDocument/2006/relationships/image" Target="media/image1.png"/><Relationship Id="rId10" Type="http://schemas.openxmlformats.org/officeDocument/2006/relationships/hyperlink" Target="https://edusign.sunet.se/" TargetMode="External"/><Relationship Id="rId32" Type="http://schemas.openxmlformats.org/officeDocument/2006/relationships/image" Target="media/image14.jpg"/><Relationship Id="rId13" Type="http://schemas.openxmlformats.org/officeDocument/2006/relationships/hyperlink" Target="https://validator.edusign.sunet.se/" TargetMode="External"/><Relationship Id="rId35" Type="http://schemas.openxmlformats.org/officeDocument/2006/relationships/image" Target="media/image5.png"/><Relationship Id="rId12" Type="http://schemas.openxmlformats.org/officeDocument/2006/relationships/hyperlink" Target="https://github.com/swedenconnect/signservice" TargetMode="External"/><Relationship Id="rId34" Type="http://schemas.openxmlformats.org/officeDocument/2006/relationships/hyperlink" Target="https://signservice.edusign.sunet.se/cs-sigserver/request" TargetMode="External"/><Relationship Id="rId15" Type="http://schemas.openxmlformats.org/officeDocument/2006/relationships/hyperlink" Target="https://edusign.geant.org/" TargetMode="External"/><Relationship Id="rId37" Type="http://schemas.openxmlformats.org/officeDocument/2006/relationships/header" Target="header1.xml"/><Relationship Id="rId14" Type="http://schemas.openxmlformats.org/officeDocument/2006/relationships/hyperlink" Target="https://github.com/swedenconnect/signature-validation" TargetMode="External"/><Relationship Id="rId36" Type="http://schemas.openxmlformats.org/officeDocument/2006/relationships/header" Target="header2.xml"/><Relationship Id="rId17" Type="http://schemas.openxmlformats.org/officeDocument/2006/relationships/hyperlink" Target="https://github.com/SUNET/signservice-modules" TargetMode="External"/><Relationship Id="rId39" Type="http://schemas.openxmlformats.org/officeDocument/2006/relationships/footer" Target="footer1.xml"/><Relationship Id="rId16" Type="http://schemas.openxmlformats.org/officeDocument/2006/relationships/hyperlink" Target="https://github.com/SUNET/edusign-app/tree/edssi200" TargetMode="External"/><Relationship Id="rId38" Type="http://schemas.openxmlformats.org/officeDocument/2006/relationships/footer" Target="footer2.xml"/><Relationship Id="rId19" Type="http://schemas.openxmlformats.org/officeDocument/2006/relationships/hyperlink" Target="https://github.com/SUNET/docker-sigval" TargetMode="External"/><Relationship Id="rId18" Type="http://schemas.openxmlformats.org/officeDocument/2006/relationships/hyperlink" Target="https://validator.test.edusign.sunet.se/"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Custom 2">
      <a:dk1>
        <a:srgbClr val="000000"/>
      </a:dk1>
      <a:lt1>
        <a:srgbClr val="FFFFFF"/>
      </a:lt1>
      <a:dk2>
        <a:srgbClr val="44546A"/>
      </a:dk2>
      <a:lt2>
        <a:srgbClr val="E7E6E6"/>
      </a:lt2>
      <a:accent1>
        <a:srgbClr val="1E1A34"/>
      </a:accent1>
      <a:accent2>
        <a:srgbClr val="F1F2EA"/>
      </a:accent2>
      <a:accent3>
        <a:srgbClr val="1CADB8"/>
      </a:accent3>
      <a:accent4>
        <a:srgbClr val="248FB8"/>
      </a:accent4>
      <a:accent5>
        <a:srgbClr val="B97AA1"/>
      </a:accent5>
      <a:accent6>
        <a:srgbClr val="7F207F"/>
      </a:accent6>
      <a:hlink>
        <a:srgbClr val="7E207F"/>
      </a:hlink>
      <a:folHlink>
        <a:srgbClr val="1CADB8"/>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HnIE4XVNSBZIqKvyR0kKLGMRc+Q==">CgMxLjAyCWguMWZvYjl0ZTIOaC5oeWc1aTFrMTI2eGUyCWguNGQzNG9nODIOaC5rY3Rqc2V6aGI2N2gyDmgubXJwcHUycXV6OGthMg5oLnpoaGQwd2s5MzBvczIOaC5zaW55bzNoeWgyenkyDmgucTZzY292dGIwOGczMg5oLmt0MXRrcnduNXg3azIOaC43aWNranpiY2J0aHAyDmguaG8wNGQ2c2dzYmplMg5oLjFjZ2g4MGxsdHdrejIOaC5rNzRybDIybDlhaHAyDmguNnM3bW14dXV1cjN1MgloLjI2aW4xcmcyDmguM3g5MDR1cXUyNjJzMg5oLnRvYjJndDhneHY4NDgAaiQKFHN1Z2dlc3QuZjh1YXk2ZGdwNTIxEgxLaWxpYW4gS2xlaW5qJAoUc3VnZ2VzdC5hdjgzYnBodGlxN2YSDEtpbGlhbiBLbGVpbmokChRzdWdnZXN0Lmt0MWhncncza3ZyZBIMS2lsaWFuIEtsZWluaiQKFHN1Z2dlc3QubDlzdDFlejFvNzJiEgxLaWxpYW4gS2xlaW5qJAoUc3VnZ2VzdC55ZTRvaXZncDNvMnUSDEtpbGlhbiBLbGVpbmokChRzdWdnZXN0LnRuYTE0dWNyY2gxOBIMS2lsaWFuIEtsZWluaiQKFHN1Z2dlc3QuZzV6bWhuZ3BremQ4EgxLaWxpYW4gS2xlaW5qIwoTc3VnZ2VzdC52ZTIzN2R0YW45aRIMS2lsaWFuIEtsZWluaiQKFHN1Z2dlc3Quc2VxNTlhZjdjZWJnEgxLaWxpYW4gS2xlaW5qIwoTc3VnZ2VzdC41d2t6dm1wZm4zOBIMS2lsaWFuIEtsZWluaiQKFHN1Z2dlc3QuaHhtYXlpZTlxbHJkEgxLaWxpYW4gS2xlaW5qJAoUc3VnZ2VzdC5mbmdicmc2ZG9zMTUSDEtpbGlhbiBLbGVpbmokChRzdWdnZXN0LnVxczJpbHB3cTJqbRIMS2lsaWFuIEtsZWluaiQKFHN1Z2dlc3QuejdkejczcWlldWg4EgxLaWxpYW4gS2xlaW5qJAoUc3VnZ2VzdC54dnE5NjBodGQ4cDYSDEtpbGlhbiBLbGVpbmokChRzdWdnZXN0Lm54b2UxbzM3aG9wZhIMS2lsaWFuIEtsZWluaiQKFHN1Z2dlc3QucTh4OGxhNmxqbHdsEgxLaWxpYW4gS2xlaW5qJAoUc3VnZ2VzdC5hNzgxdzBpMzA2YTcSDEtpbGlhbiBLbGVpbmokChRzdWdnZXN0LmNjeWRhY3R6eWY5bhIMS2lsaWFuIEtsZWluciExQTdiZ0pvOHBtalRvSEYwMF9TQ2pfanVRQjVEX0JvbVc=</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2021-02-01T14:25:00Z</dcterms:created>
  <dc:creator>Author</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0x0101009757A9D5F1FDA44BBA9E750176BBB479</vt:lpwstr>
  </property>
</Properties>
</file>